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5270F4BB" w14:textId="4E4D83CD" w:rsidR="009A014E" w:rsidRPr="00BF23FF" w:rsidRDefault="009A014E" w:rsidP="004801FB">
      <w:pPr>
        <w:spacing w:before="120" w:after="120" w:line="240" w:lineRule="auto"/>
        <w:ind w:left="284"/>
        <w:jc w:val="center"/>
        <w:rPr>
          <w:rFonts w:ascii="Arial" w:eastAsia="Times New Roman" w:hAnsi="Arial" w:cs="Arial"/>
          <w:b/>
          <w:bCs/>
          <w:color w:val="000000"/>
          <w:sz w:val="24"/>
          <w:szCs w:val="24"/>
          <w:lang w:eastAsia="pt-BR"/>
        </w:rPr>
      </w:pPr>
      <w:bookmarkStart w:id="0" w:name="_GoBack"/>
      <w:bookmarkEnd w:id="0"/>
      <w:r w:rsidRPr="00BF23FF">
        <w:rPr>
          <w:rFonts w:ascii="Arial" w:eastAsia="Times New Roman" w:hAnsi="Arial" w:cs="Arial"/>
          <w:b/>
          <w:bCs/>
          <w:color w:val="000000"/>
          <w:sz w:val="24"/>
          <w:szCs w:val="24"/>
          <w:lang w:eastAsia="pt-BR"/>
        </w:rPr>
        <w:t xml:space="preserve">PROJETO DE LEI N° </w:t>
      </w:r>
      <w:r w:rsidR="00430683" w:rsidRPr="00430683">
        <w:rPr>
          <w:rFonts w:ascii="Arial" w:eastAsia="Times New Roman" w:hAnsi="Arial" w:cs="Arial"/>
          <w:b/>
          <w:bCs/>
          <w:color w:val="000000"/>
          <w:sz w:val="24"/>
          <w:szCs w:val="24"/>
          <w:lang w:eastAsia="pt-BR"/>
        </w:rPr>
        <w:t>2.017</w:t>
      </w:r>
      <w:r w:rsidRPr="00430683">
        <w:rPr>
          <w:rFonts w:ascii="Arial" w:eastAsia="Times New Roman" w:hAnsi="Arial" w:cs="Arial"/>
          <w:b/>
          <w:bCs/>
          <w:color w:val="000000"/>
          <w:sz w:val="24"/>
          <w:szCs w:val="24"/>
          <w:lang w:eastAsia="pt-BR"/>
        </w:rPr>
        <w:t>/2</w:t>
      </w:r>
      <w:r w:rsidRPr="00BF23FF">
        <w:rPr>
          <w:rFonts w:ascii="Arial" w:eastAsia="Times New Roman" w:hAnsi="Arial" w:cs="Arial"/>
          <w:b/>
          <w:bCs/>
          <w:color w:val="000000"/>
          <w:sz w:val="24"/>
          <w:szCs w:val="24"/>
          <w:lang w:eastAsia="pt-BR"/>
        </w:rPr>
        <w:t>0</w:t>
      </w:r>
      <w:r w:rsidR="00CE037C" w:rsidRPr="00BF23FF">
        <w:rPr>
          <w:rFonts w:ascii="Arial" w:eastAsia="Times New Roman" w:hAnsi="Arial" w:cs="Arial"/>
          <w:b/>
          <w:bCs/>
          <w:color w:val="000000"/>
          <w:sz w:val="24"/>
          <w:szCs w:val="24"/>
          <w:lang w:eastAsia="pt-BR"/>
        </w:rPr>
        <w:t>20</w:t>
      </w:r>
    </w:p>
    <w:p w14:paraId="526996F4" w14:textId="77777777" w:rsidR="004A3CEC" w:rsidRPr="00BF23FF" w:rsidRDefault="004A3CEC" w:rsidP="0079089B">
      <w:pPr>
        <w:spacing w:after="0" w:line="240" w:lineRule="auto"/>
        <w:ind w:left="4536" w:right="-1"/>
        <w:jc w:val="both"/>
        <w:rPr>
          <w:rFonts w:ascii="Arial" w:hAnsi="Arial" w:cs="Arial"/>
          <w:sz w:val="24"/>
          <w:szCs w:val="24"/>
        </w:rPr>
      </w:pPr>
    </w:p>
    <w:p w14:paraId="37D0F37F" w14:textId="77777777" w:rsidR="004A3CEC" w:rsidRDefault="008874F0" w:rsidP="00355965">
      <w:pPr>
        <w:tabs>
          <w:tab w:val="left" w:pos="-9158"/>
          <w:tab w:val="left" w:pos="-6606"/>
          <w:tab w:val="left" w:pos="-5472"/>
          <w:tab w:val="left" w:pos="17534"/>
          <w:tab w:val="left" w:pos="28973"/>
        </w:tabs>
        <w:spacing w:after="0" w:line="240" w:lineRule="auto"/>
        <w:ind w:left="5103"/>
        <w:jc w:val="both"/>
        <w:rPr>
          <w:rFonts w:ascii="Arial" w:eastAsia="Times New Roman" w:hAnsi="Arial" w:cs="Arial"/>
          <w:lang w:eastAsia="pt-BR"/>
        </w:rPr>
      </w:pPr>
      <w:r w:rsidRPr="00FF303F">
        <w:rPr>
          <w:rFonts w:ascii="Arial" w:hAnsi="Arial" w:cs="Arial"/>
        </w:rPr>
        <w:t xml:space="preserve">Majora alíquota de contribuição social dos servidores para 14%; atualiza a base de cálculo das contribuições sociais; realoca vantagens remuneratórias e assistenciais do RPPS para o regime jurídico dos servidores; promove adequações </w:t>
      </w:r>
      <w:r w:rsidR="00FF303F" w:rsidRPr="00FF303F">
        <w:rPr>
          <w:rFonts w:ascii="Arial" w:hAnsi="Arial" w:cs="Arial"/>
        </w:rPr>
        <w:t xml:space="preserve">nas Leis Municipais </w:t>
      </w:r>
      <w:proofErr w:type="spellStart"/>
      <w:r w:rsidR="00FF303F" w:rsidRPr="00FF303F">
        <w:rPr>
          <w:rFonts w:ascii="Arial" w:hAnsi="Arial" w:cs="Arial"/>
        </w:rPr>
        <w:t>n.ºs</w:t>
      </w:r>
      <w:proofErr w:type="spellEnd"/>
      <w:r w:rsidR="00FF303F" w:rsidRPr="00FF303F">
        <w:rPr>
          <w:rFonts w:ascii="Arial" w:hAnsi="Arial" w:cs="Arial"/>
        </w:rPr>
        <w:t xml:space="preserve"> 1.178/2005, que reestrutura o regime próprio de previdência social do Município de Pejuçara, e 995/2001, que dispõe sobre o regime jurídico dos servidores públicos do Município, </w:t>
      </w:r>
      <w:r w:rsidRPr="00FF303F">
        <w:rPr>
          <w:rFonts w:ascii="Arial" w:hAnsi="Arial" w:cs="Arial"/>
        </w:rPr>
        <w:t xml:space="preserve">visando </w:t>
      </w:r>
      <w:r w:rsidR="00FF303F" w:rsidRPr="00FF303F">
        <w:rPr>
          <w:rFonts w:ascii="Arial" w:hAnsi="Arial" w:cs="Arial"/>
        </w:rPr>
        <w:t xml:space="preserve">ao </w:t>
      </w:r>
      <w:r w:rsidRPr="00FF303F">
        <w:rPr>
          <w:rFonts w:ascii="Arial" w:eastAsia="Times New Roman" w:hAnsi="Arial" w:cs="Arial"/>
          <w:lang w:eastAsia="pt-BR"/>
        </w:rPr>
        <w:t>cumprimento</w:t>
      </w:r>
      <w:r w:rsidR="00FF303F" w:rsidRPr="00FF303F">
        <w:rPr>
          <w:rFonts w:ascii="Arial" w:eastAsia="Times New Roman" w:hAnsi="Arial" w:cs="Arial"/>
          <w:lang w:eastAsia="pt-BR"/>
        </w:rPr>
        <w:t xml:space="preserve"> do novo</w:t>
      </w:r>
      <w:r w:rsidRPr="00FF303F">
        <w:rPr>
          <w:rFonts w:ascii="Arial" w:eastAsia="Times New Roman" w:hAnsi="Arial" w:cs="Arial"/>
          <w:lang w:eastAsia="pt-BR"/>
        </w:rPr>
        <w:t xml:space="preserve"> texto da Constituição Federal</w:t>
      </w:r>
      <w:r w:rsidR="002B4C66">
        <w:rPr>
          <w:rFonts w:ascii="Arial" w:eastAsia="Times New Roman" w:hAnsi="Arial" w:cs="Arial"/>
          <w:lang w:eastAsia="pt-BR"/>
        </w:rPr>
        <w:t>,</w:t>
      </w:r>
      <w:r w:rsidRPr="00FF303F">
        <w:rPr>
          <w:rFonts w:ascii="Arial" w:eastAsia="Times New Roman" w:hAnsi="Arial" w:cs="Arial"/>
          <w:lang w:eastAsia="pt-BR"/>
        </w:rPr>
        <w:t xml:space="preserve"> </w:t>
      </w:r>
      <w:r w:rsidR="00FF303F" w:rsidRPr="00FF303F">
        <w:rPr>
          <w:rFonts w:ascii="Arial" w:eastAsia="Times New Roman" w:hAnsi="Arial" w:cs="Arial"/>
          <w:lang w:eastAsia="pt-BR"/>
        </w:rPr>
        <w:t xml:space="preserve">resultante da </w:t>
      </w:r>
      <w:r w:rsidRPr="00FF303F">
        <w:rPr>
          <w:rFonts w:ascii="Arial" w:eastAsia="Times New Roman" w:hAnsi="Arial" w:cs="Arial"/>
          <w:lang w:eastAsia="pt-BR"/>
        </w:rPr>
        <w:t>Emenda Constitucional n.º 103</w:t>
      </w:r>
      <w:r w:rsidR="00FF303F" w:rsidRPr="00FF303F">
        <w:rPr>
          <w:rFonts w:ascii="Arial" w:eastAsia="Times New Roman" w:hAnsi="Arial" w:cs="Arial"/>
          <w:lang w:eastAsia="pt-BR"/>
        </w:rPr>
        <w:t>/</w:t>
      </w:r>
      <w:r w:rsidRPr="00FF303F">
        <w:rPr>
          <w:rFonts w:ascii="Arial" w:eastAsia="Times New Roman" w:hAnsi="Arial" w:cs="Arial"/>
          <w:lang w:eastAsia="pt-BR"/>
        </w:rPr>
        <w:t>2019</w:t>
      </w:r>
      <w:r w:rsidR="00CB3067">
        <w:rPr>
          <w:rFonts w:ascii="Arial" w:eastAsia="Times New Roman" w:hAnsi="Arial" w:cs="Arial"/>
          <w:lang w:eastAsia="pt-BR"/>
        </w:rPr>
        <w:t>; dá outras providências</w:t>
      </w:r>
      <w:r w:rsidR="00FF303F" w:rsidRPr="00FF303F">
        <w:rPr>
          <w:rFonts w:ascii="Arial" w:eastAsia="Times New Roman" w:hAnsi="Arial" w:cs="Arial"/>
          <w:lang w:eastAsia="pt-BR"/>
        </w:rPr>
        <w:t>.</w:t>
      </w:r>
    </w:p>
    <w:p w14:paraId="661A1558" w14:textId="77777777" w:rsidR="00355965" w:rsidRPr="00FF303F" w:rsidRDefault="00355965" w:rsidP="00355965">
      <w:pPr>
        <w:tabs>
          <w:tab w:val="left" w:pos="-9158"/>
          <w:tab w:val="left" w:pos="-6606"/>
          <w:tab w:val="left" w:pos="-5472"/>
          <w:tab w:val="left" w:pos="17534"/>
          <w:tab w:val="left" w:pos="28973"/>
        </w:tabs>
        <w:spacing w:after="0" w:line="240" w:lineRule="auto"/>
        <w:ind w:left="5103"/>
        <w:jc w:val="both"/>
        <w:rPr>
          <w:rFonts w:ascii="Arial" w:eastAsia="Times New Roman" w:hAnsi="Arial" w:cs="Arial"/>
          <w:lang w:eastAsia="pt-BR"/>
        </w:rPr>
      </w:pPr>
      <w:r>
        <w:rPr>
          <w:rFonts w:ascii="Arial" w:eastAsia="Times New Roman" w:hAnsi="Arial" w:cs="Arial"/>
          <w:lang w:eastAsia="pt-BR"/>
        </w:rPr>
        <w:t>-.-.-.-.-.-.-.-.-.-.-.-.-.-.-.-.-.-.-.-.-.-.-.-.-.-.-.-.-.-.-.-.-.-.-.-</w:t>
      </w:r>
    </w:p>
    <w:p w14:paraId="11B1B261" w14:textId="77777777" w:rsidR="00001BF3" w:rsidRPr="00BF23FF" w:rsidRDefault="00001BF3" w:rsidP="00E7543E">
      <w:pPr>
        <w:spacing w:after="0"/>
        <w:ind w:left="5387" w:right="-1"/>
        <w:jc w:val="both"/>
        <w:rPr>
          <w:rFonts w:ascii="Arial" w:eastAsia="Times New Roman" w:hAnsi="Arial" w:cs="Arial"/>
          <w:sz w:val="24"/>
          <w:szCs w:val="24"/>
          <w:lang w:eastAsia="pt-BR"/>
        </w:rPr>
      </w:pPr>
    </w:p>
    <w:p w14:paraId="6914EBCF" w14:textId="77777777" w:rsidR="00596D37" w:rsidRPr="00BF23FF" w:rsidRDefault="00596D37" w:rsidP="000F5191">
      <w:pPr>
        <w:tabs>
          <w:tab w:val="left" w:pos="2835"/>
          <w:tab w:val="left" w:pos="9922"/>
          <w:tab w:val="left" w:pos="25478"/>
          <w:tab w:val="left" w:pos="28030"/>
          <w:tab w:val="left" w:pos="29164"/>
        </w:tabs>
        <w:spacing w:before="120" w:after="120" w:line="360" w:lineRule="auto"/>
        <w:ind w:left="567" w:firstLine="851"/>
        <w:jc w:val="both"/>
        <w:rPr>
          <w:rFonts w:ascii="Arial" w:eastAsia="Calibri" w:hAnsi="Arial" w:cs="Arial"/>
          <w:sz w:val="24"/>
          <w:szCs w:val="24"/>
        </w:rPr>
      </w:pPr>
      <w:r w:rsidRPr="00BF23FF">
        <w:rPr>
          <w:rFonts w:ascii="Arial" w:eastAsia="Calibri" w:hAnsi="Arial" w:cs="Arial"/>
          <w:b/>
          <w:sz w:val="24"/>
          <w:szCs w:val="24"/>
        </w:rPr>
        <w:t>EDUARDO BUZZATTI</w:t>
      </w:r>
      <w:r w:rsidRPr="00BF23FF">
        <w:rPr>
          <w:rFonts w:ascii="Arial" w:eastAsia="Calibri" w:hAnsi="Arial" w:cs="Arial"/>
          <w:sz w:val="24"/>
          <w:szCs w:val="24"/>
        </w:rPr>
        <w:t xml:space="preserve">, Prefeito </w:t>
      </w:r>
      <w:r w:rsidR="001D4071" w:rsidRPr="00BF23FF">
        <w:rPr>
          <w:rFonts w:ascii="Arial" w:eastAsia="Calibri" w:hAnsi="Arial" w:cs="Arial"/>
          <w:sz w:val="24"/>
          <w:szCs w:val="24"/>
        </w:rPr>
        <w:t xml:space="preserve">do </w:t>
      </w:r>
      <w:r w:rsidRPr="00BF23FF">
        <w:rPr>
          <w:rFonts w:ascii="Arial" w:eastAsia="Calibri" w:hAnsi="Arial" w:cs="Arial"/>
          <w:sz w:val="24"/>
          <w:szCs w:val="24"/>
        </w:rPr>
        <w:t>Munic</w:t>
      </w:r>
      <w:r w:rsidR="001D4071" w:rsidRPr="00BF23FF">
        <w:rPr>
          <w:rFonts w:ascii="Arial" w:eastAsia="Calibri" w:hAnsi="Arial" w:cs="Arial"/>
          <w:sz w:val="24"/>
          <w:szCs w:val="24"/>
        </w:rPr>
        <w:t>í</w:t>
      </w:r>
      <w:r w:rsidRPr="00BF23FF">
        <w:rPr>
          <w:rFonts w:ascii="Arial" w:eastAsia="Calibri" w:hAnsi="Arial" w:cs="Arial"/>
          <w:sz w:val="24"/>
          <w:szCs w:val="24"/>
        </w:rPr>
        <w:t>p</w:t>
      </w:r>
      <w:r w:rsidR="001D4071" w:rsidRPr="00BF23FF">
        <w:rPr>
          <w:rFonts w:ascii="Arial" w:eastAsia="Calibri" w:hAnsi="Arial" w:cs="Arial"/>
          <w:sz w:val="24"/>
          <w:szCs w:val="24"/>
        </w:rPr>
        <w:t xml:space="preserve">io </w:t>
      </w:r>
      <w:r w:rsidRPr="00BF23FF">
        <w:rPr>
          <w:rFonts w:ascii="Arial" w:eastAsia="Calibri" w:hAnsi="Arial" w:cs="Arial"/>
          <w:sz w:val="24"/>
          <w:szCs w:val="24"/>
        </w:rPr>
        <w:t>de Pejuçara, no uso de suas atribuições constitucionais e legais, submete para apreciação desse Egrégio Poder Legislativo, o seguinte</w:t>
      </w:r>
    </w:p>
    <w:p w14:paraId="62A7435B" w14:textId="77777777" w:rsidR="00E06A0A" w:rsidRPr="00BF23FF" w:rsidRDefault="009A014E" w:rsidP="00E7543E">
      <w:pPr>
        <w:ind w:right="-1"/>
        <w:jc w:val="center"/>
        <w:rPr>
          <w:rFonts w:ascii="Arial" w:eastAsia="Times New Roman" w:hAnsi="Arial" w:cs="Arial"/>
          <w:b/>
          <w:bCs/>
          <w:color w:val="000000"/>
          <w:sz w:val="24"/>
          <w:szCs w:val="24"/>
          <w:lang w:eastAsia="pt-BR"/>
        </w:rPr>
      </w:pPr>
      <w:r w:rsidRPr="00BF23FF">
        <w:rPr>
          <w:rFonts w:ascii="Arial" w:eastAsia="Times New Roman" w:hAnsi="Arial" w:cs="Arial"/>
          <w:b/>
          <w:bCs/>
          <w:color w:val="000000"/>
          <w:sz w:val="24"/>
          <w:szCs w:val="24"/>
          <w:lang w:eastAsia="pt-BR"/>
        </w:rPr>
        <w:t>PROJETO DE LEI</w:t>
      </w:r>
    </w:p>
    <w:p w14:paraId="45CFEE1F" w14:textId="77777777" w:rsidR="0043094E" w:rsidRPr="002B4C66" w:rsidRDefault="009A014E" w:rsidP="002B4C66">
      <w:pPr>
        <w:spacing w:before="120" w:after="120" w:line="360" w:lineRule="auto"/>
        <w:ind w:left="567" w:firstLine="851"/>
        <w:jc w:val="both"/>
        <w:rPr>
          <w:rFonts w:ascii="Arial" w:eastAsia="Times New Roman" w:hAnsi="Arial" w:cs="Arial"/>
          <w:color w:val="000000"/>
          <w:lang w:eastAsia="pt-BR"/>
        </w:rPr>
      </w:pPr>
      <w:r w:rsidRPr="002B4C66">
        <w:rPr>
          <w:rFonts w:ascii="Arial" w:eastAsia="Times New Roman" w:hAnsi="Arial" w:cs="Arial"/>
          <w:bCs/>
          <w:color w:val="000000"/>
          <w:lang w:eastAsia="pt-BR"/>
        </w:rPr>
        <w:t>Art. 1º</w:t>
      </w:r>
      <w:r w:rsidRPr="002B4C66">
        <w:rPr>
          <w:rFonts w:ascii="Arial" w:eastAsia="Times New Roman" w:hAnsi="Arial" w:cs="Arial"/>
          <w:color w:val="000000"/>
          <w:lang w:eastAsia="pt-BR"/>
        </w:rPr>
        <w:t xml:space="preserve"> </w:t>
      </w:r>
      <w:r w:rsidR="00AC08A9" w:rsidRPr="002B4C66">
        <w:rPr>
          <w:rFonts w:ascii="Arial" w:eastAsia="Times New Roman" w:hAnsi="Arial" w:cs="Arial"/>
          <w:color w:val="000000"/>
          <w:lang w:eastAsia="pt-BR"/>
        </w:rPr>
        <w:t>Esta Lei altera a</w:t>
      </w:r>
      <w:r w:rsidR="006F4357" w:rsidRPr="002B4C66">
        <w:rPr>
          <w:rFonts w:ascii="Arial" w:eastAsia="Times New Roman" w:hAnsi="Arial" w:cs="Arial"/>
          <w:color w:val="000000"/>
          <w:lang w:eastAsia="pt-BR"/>
        </w:rPr>
        <w:t>s</w:t>
      </w:r>
      <w:r w:rsidR="00AC08A9" w:rsidRPr="002B4C66">
        <w:rPr>
          <w:rFonts w:ascii="Arial" w:eastAsia="Times New Roman" w:hAnsi="Arial" w:cs="Arial"/>
          <w:color w:val="000000"/>
          <w:lang w:eastAsia="pt-BR"/>
        </w:rPr>
        <w:t xml:space="preserve"> Lei</w:t>
      </w:r>
      <w:r w:rsidR="006F4357" w:rsidRPr="002B4C66">
        <w:rPr>
          <w:rFonts w:ascii="Arial" w:eastAsia="Times New Roman" w:hAnsi="Arial" w:cs="Arial"/>
          <w:color w:val="000000"/>
          <w:lang w:eastAsia="pt-BR"/>
        </w:rPr>
        <w:t>s</w:t>
      </w:r>
      <w:r w:rsidR="00AC08A9" w:rsidRPr="002B4C66">
        <w:rPr>
          <w:rFonts w:ascii="Arial" w:eastAsia="Times New Roman" w:hAnsi="Arial" w:cs="Arial"/>
          <w:color w:val="000000"/>
          <w:lang w:eastAsia="pt-BR"/>
        </w:rPr>
        <w:t xml:space="preserve"> </w:t>
      </w:r>
      <w:r w:rsidR="0043094E" w:rsidRPr="002B4C66">
        <w:rPr>
          <w:rFonts w:ascii="Arial" w:eastAsia="Times New Roman" w:hAnsi="Arial" w:cs="Arial"/>
          <w:color w:val="000000"/>
          <w:lang w:eastAsia="pt-BR"/>
        </w:rPr>
        <w:t>Municipa</w:t>
      </w:r>
      <w:r w:rsidR="006F4357" w:rsidRPr="002B4C66">
        <w:rPr>
          <w:rFonts w:ascii="Arial" w:eastAsia="Times New Roman" w:hAnsi="Arial" w:cs="Arial"/>
          <w:color w:val="000000"/>
          <w:lang w:eastAsia="pt-BR"/>
        </w:rPr>
        <w:t>is</w:t>
      </w:r>
      <w:r w:rsidR="0043094E" w:rsidRPr="002B4C66">
        <w:rPr>
          <w:rFonts w:ascii="Arial" w:eastAsia="Times New Roman" w:hAnsi="Arial" w:cs="Arial"/>
          <w:color w:val="000000"/>
          <w:lang w:eastAsia="pt-BR"/>
        </w:rPr>
        <w:t xml:space="preserve"> n.º 1.178, de 16 de novembro de 2005, que reestrutura o </w:t>
      </w:r>
      <w:r w:rsidR="006F4357" w:rsidRPr="002B4C66">
        <w:rPr>
          <w:rFonts w:ascii="Arial" w:eastAsia="Times New Roman" w:hAnsi="Arial" w:cs="Arial"/>
          <w:color w:val="000000"/>
          <w:lang w:eastAsia="pt-BR"/>
        </w:rPr>
        <w:t>r</w:t>
      </w:r>
      <w:r w:rsidR="0043094E" w:rsidRPr="002B4C66">
        <w:rPr>
          <w:rFonts w:ascii="Arial" w:eastAsia="Times New Roman" w:hAnsi="Arial" w:cs="Arial"/>
          <w:color w:val="000000"/>
          <w:lang w:eastAsia="pt-BR"/>
        </w:rPr>
        <w:t xml:space="preserve">egime </w:t>
      </w:r>
      <w:r w:rsidR="006F4357" w:rsidRPr="002B4C66">
        <w:rPr>
          <w:rFonts w:ascii="Arial" w:eastAsia="Times New Roman" w:hAnsi="Arial" w:cs="Arial"/>
          <w:color w:val="000000"/>
          <w:lang w:eastAsia="pt-BR"/>
        </w:rPr>
        <w:t>p</w:t>
      </w:r>
      <w:r w:rsidR="0043094E" w:rsidRPr="002B4C66">
        <w:rPr>
          <w:rFonts w:ascii="Arial" w:eastAsia="Times New Roman" w:hAnsi="Arial" w:cs="Arial"/>
          <w:color w:val="000000"/>
          <w:lang w:eastAsia="pt-BR"/>
        </w:rPr>
        <w:t xml:space="preserve">róprio de </w:t>
      </w:r>
      <w:r w:rsidR="006F4357" w:rsidRPr="002B4C66">
        <w:rPr>
          <w:rFonts w:ascii="Arial" w:eastAsia="Times New Roman" w:hAnsi="Arial" w:cs="Arial"/>
          <w:color w:val="000000"/>
          <w:lang w:eastAsia="pt-BR"/>
        </w:rPr>
        <w:t>p</w:t>
      </w:r>
      <w:r w:rsidR="0043094E" w:rsidRPr="002B4C66">
        <w:rPr>
          <w:rFonts w:ascii="Arial" w:eastAsia="Times New Roman" w:hAnsi="Arial" w:cs="Arial"/>
          <w:color w:val="000000"/>
          <w:lang w:eastAsia="pt-BR"/>
        </w:rPr>
        <w:t xml:space="preserve">revidência </w:t>
      </w:r>
      <w:r w:rsidR="006F4357" w:rsidRPr="002B4C66">
        <w:rPr>
          <w:rFonts w:ascii="Arial" w:eastAsia="Times New Roman" w:hAnsi="Arial" w:cs="Arial"/>
          <w:color w:val="000000"/>
          <w:lang w:eastAsia="pt-BR"/>
        </w:rPr>
        <w:t>s</w:t>
      </w:r>
      <w:r w:rsidR="0043094E" w:rsidRPr="002B4C66">
        <w:rPr>
          <w:rFonts w:ascii="Arial" w:eastAsia="Times New Roman" w:hAnsi="Arial" w:cs="Arial"/>
          <w:color w:val="000000"/>
          <w:lang w:eastAsia="pt-BR"/>
        </w:rPr>
        <w:t>ocial do Município de Pejuçara, e n.º 995, de 23 de outubro de 2001, que dispõe sobre o regime jurídico dos servidores públicos do Município</w:t>
      </w:r>
      <w:r w:rsidR="00AC08A9" w:rsidRPr="002B4C66">
        <w:rPr>
          <w:rFonts w:ascii="Arial" w:eastAsia="Times New Roman" w:hAnsi="Arial" w:cs="Arial"/>
          <w:color w:val="000000"/>
          <w:lang w:eastAsia="pt-BR"/>
        </w:rPr>
        <w:t>, para assegurar o cumprimento d</w:t>
      </w:r>
      <w:r w:rsidR="0043094E" w:rsidRPr="002B4C66">
        <w:rPr>
          <w:rFonts w:ascii="Arial" w:eastAsia="Times New Roman" w:hAnsi="Arial" w:cs="Arial"/>
          <w:color w:val="000000"/>
          <w:lang w:eastAsia="pt-BR"/>
        </w:rPr>
        <w:t xml:space="preserve">e </w:t>
      </w:r>
      <w:r w:rsidR="00AC08A9" w:rsidRPr="002B4C66">
        <w:rPr>
          <w:rFonts w:ascii="Arial" w:eastAsia="Times New Roman" w:hAnsi="Arial" w:cs="Arial"/>
          <w:color w:val="000000"/>
          <w:lang w:eastAsia="pt-BR"/>
        </w:rPr>
        <w:t>disposi</w:t>
      </w:r>
      <w:r w:rsidR="006F4357" w:rsidRPr="002B4C66">
        <w:rPr>
          <w:rFonts w:ascii="Arial" w:eastAsia="Times New Roman" w:hAnsi="Arial" w:cs="Arial"/>
          <w:color w:val="000000"/>
          <w:lang w:eastAsia="pt-BR"/>
        </w:rPr>
        <w:t>tivos d</w:t>
      </w:r>
      <w:r w:rsidR="0043094E" w:rsidRPr="002B4C66">
        <w:rPr>
          <w:rFonts w:ascii="Arial" w:eastAsia="Times New Roman" w:hAnsi="Arial" w:cs="Arial"/>
          <w:color w:val="000000"/>
          <w:lang w:eastAsia="pt-BR"/>
        </w:rPr>
        <w:t xml:space="preserve">e aplicação compulsória no âmbito dos Municípios, </w:t>
      </w:r>
      <w:r w:rsidR="006F4357" w:rsidRPr="002B4C66">
        <w:rPr>
          <w:rFonts w:ascii="Arial" w:eastAsia="Times New Roman" w:hAnsi="Arial" w:cs="Arial"/>
          <w:color w:val="000000"/>
          <w:lang w:eastAsia="pt-BR"/>
        </w:rPr>
        <w:t xml:space="preserve">inseridos no texto da Constituição Federal </w:t>
      </w:r>
      <w:r w:rsidR="0070396C">
        <w:rPr>
          <w:rFonts w:ascii="Arial" w:eastAsia="Times New Roman" w:hAnsi="Arial" w:cs="Arial"/>
          <w:color w:val="000000"/>
          <w:lang w:eastAsia="pt-BR"/>
        </w:rPr>
        <w:t xml:space="preserve">com a promulgação </w:t>
      </w:r>
      <w:r w:rsidR="006F4357" w:rsidRPr="002B4C66">
        <w:rPr>
          <w:rFonts w:ascii="Arial" w:eastAsia="Times New Roman" w:hAnsi="Arial" w:cs="Arial"/>
          <w:color w:val="000000"/>
          <w:lang w:eastAsia="pt-BR"/>
        </w:rPr>
        <w:t>da Emenda Constitucional</w:t>
      </w:r>
      <w:r w:rsidR="00CB3067">
        <w:rPr>
          <w:rFonts w:ascii="Arial" w:eastAsia="Times New Roman" w:hAnsi="Arial" w:cs="Arial"/>
          <w:color w:val="000000"/>
          <w:lang w:eastAsia="pt-BR"/>
        </w:rPr>
        <w:t xml:space="preserve"> – EC </w:t>
      </w:r>
      <w:r w:rsidR="006F4357" w:rsidRPr="002B4C66">
        <w:rPr>
          <w:rFonts w:ascii="Arial" w:eastAsia="Times New Roman" w:hAnsi="Arial" w:cs="Arial"/>
          <w:color w:val="000000"/>
          <w:lang w:eastAsia="pt-BR"/>
        </w:rPr>
        <w:t>n.º 103, de 12 de novembro de 2019, que altera o sistema de previdência social e estabelece regras de transição e disposições transitórias.</w:t>
      </w:r>
    </w:p>
    <w:p w14:paraId="54EF02F6" w14:textId="77777777" w:rsidR="009459AA" w:rsidRPr="002B4C66" w:rsidRDefault="006F4357" w:rsidP="002B4C66">
      <w:pPr>
        <w:spacing w:before="120" w:after="120" w:line="360" w:lineRule="auto"/>
        <w:ind w:left="567" w:firstLine="851"/>
        <w:jc w:val="both"/>
        <w:rPr>
          <w:rFonts w:ascii="Arial" w:eastAsia="Times New Roman" w:hAnsi="Arial" w:cs="Arial"/>
          <w:lang w:eastAsia="pt-BR"/>
        </w:rPr>
      </w:pPr>
      <w:r w:rsidRPr="002B4C66">
        <w:rPr>
          <w:rFonts w:ascii="Arial" w:eastAsia="Times New Roman" w:hAnsi="Arial" w:cs="Arial"/>
          <w:color w:val="000000"/>
          <w:lang w:eastAsia="pt-BR"/>
        </w:rPr>
        <w:t>Parágrafo único. As alterações na legislação municipal</w:t>
      </w:r>
      <w:r w:rsidR="009459AA" w:rsidRPr="002B4C66">
        <w:rPr>
          <w:rFonts w:ascii="Arial" w:eastAsia="Times New Roman" w:hAnsi="Arial" w:cs="Arial"/>
          <w:color w:val="000000"/>
          <w:lang w:eastAsia="pt-BR"/>
        </w:rPr>
        <w:t>,</w:t>
      </w:r>
      <w:r w:rsidRPr="002B4C66">
        <w:rPr>
          <w:rFonts w:ascii="Arial" w:eastAsia="Times New Roman" w:hAnsi="Arial" w:cs="Arial"/>
          <w:color w:val="000000"/>
          <w:lang w:eastAsia="pt-BR"/>
        </w:rPr>
        <w:t xml:space="preserve"> de que trata o </w:t>
      </w:r>
      <w:r w:rsidRPr="002B4C66">
        <w:rPr>
          <w:rFonts w:ascii="Arial" w:eastAsia="Times New Roman" w:hAnsi="Arial" w:cs="Arial"/>
          <w:i/>
          <w:color w:val="000000"/>
          <w:lang w:eastAsia="pt-BR"/>
        </w:rPr>
        <w:t>caput</w:t>
      </w:r>
      <w:r w:rsidRPr="002B4C66">
        <w:rPr>
          <w:rFonts w:ascii="Arial" w:eastAsia="Times New Roman" w:hAnsi="Arial" w:cs="Arial"/>
          <w:color w:val="000000"/>
          <w:lang w:eastAsia="pt-BR"/>
        </w:rPr>
        <w:t xml:space="preserve"> deste artigo</w:t>
      </w:r>
      <w:r w:rsidR="009459AA" w:rsidRPr="002B4C66">
        <w:rPr>
          <w:rFonts w:ascii="Arial" w:eastAsia="Times New Roman" w:hAnsi="Arial" w:cs="Arial"/>
          <w:color w:val="000000"/>
          <w:lang w:eastAsia="pt-BR"/>
        </w:rPr>
        <w:t>,</w:t>
      </w:r>
      <w:r w:rsidRPr="002B4C66">
        <w:rPr>
          <w:rFonts w:ascii="Arial" w:eastAsia="Times New Roman" w:hAnsi="Arial" w:cs="Arial"/>
          <w:color w:val="000000"/>
          <w:lang w:eastAsia="pt-BR"/>
        </w:rPr>
        <w:t xml:space="preserve"> </w:t>
      </w:r>
      <w:r w:rsidR="009459AA" w:rsidRPr="002B4C66">
        <w:rPr>
          <w:rFonts w:ascii="Arial" w:eastAsia="Times New Roman" w:hAnsi="Arial" w:cs="Arial"/>
          <w:color w:val="000000"/>
          <w:lang w:eastAsia="pt-BR"/>
        </w:rPr>
        <w:t>são con</w:t>
      </w:r>
      <w:r w:rsidR="009459AA" w:rsidRPr="002B4C66">
        <w:rPr>
          <w:rFonts w:ascii="Arial" w:eastAsia="Times New Roman" w:hAnsi="Arial" w:cs="Arial"/>
          <w:lang w:eastAsia="pt-BR"/>
        </w:rPr>
        <w:t xml:space="preserve">cernentes à </w:t>
      </w:r>
      <w:r w:rsidR="00AC08A9" w:rsidRPr="002B4C66">
        <w:rPr>
          <w:rFonts w:ascii="Arial" w:eastAsia="Times New Roman" w:hAnsi="Arial" w:cs="Arial"/>
          <w:lang w:eastAsia="pt-BR"/>
        </w:rPr>
        <w:t xml:space="preserve">majoração da alíquota de contribuição </w:t>
      </w:r>
      <w:r w:rsidR="00093243" w:rsidRPr="002B4C66">
        <w:rPr>
          <w:rFonts w:ascii="Arial" w:eastAsia="Times New Roman" w:hAnsi="Arial" w:cs="Arial"/>
          <w:lang w:eastAsia="pt-BR"/>
        </w:rPr>
        <w:t xml:space="preserve">social </w:t>
      </w:r>
      <w:r w:rsidR="00AC08A9" w:rsidRPr="002B4C66">
        <w:rPr>
          <w:rFonts w:ascii="Arial" w:eastAsia="Times New Roman" w:hAnsi="Arial" w:cs="Arial"/>
          <w:lang w:eastAsia="pt-BR"/>
        </w:rPr>
        <w:t>dos servidores para 14%</w:t>
      </w:r>
      <w:r w:rsidR="009459AA" w:rsidRPr="002B4C66">
        <w:rPr>
          <w:rFonts w:ascii="Arial" w:eastAsia="Times New Roman" w:hAnsi="Arial" w:cs="Arial"/>
          <w:lang w:eastAsia="pt-BR"/>
        </w:rPr>
        <w:t xml:space="preserve">, </w:t>
      </w:r>
      <w:r w:rsidR="00093243" w:rsidRPr="002B4C66">
        <w:rPr>
          <w:rFonts w:ascii="Arial" w:eastAsia="Times New Roman" w:hAnsi="Arial" w:cs="Arial"/>
          <w:lang w:eastAsia="pt-BR"/>
        </w:rPr>
        <w:t xml:space="preserve">atualização da base de cálculo das contribuições sociais, </w:t>
      </w:r>
      <w:r w:rsidR="00AC08A9" w:rsidRPr="002B4C66">
        <w:rPr>
          <w:rFonts w:ascii="Arial" w:eastAsia="Times New Roman" w:hAnsi="Arial" w:cs="Arial"/>
          <w:lang w:eastAsia="pt-BR"/>
        </w:rPr>
        <w:t xml:space="preserve">realocação de vantagens remuneratórias e assistenciais </w:t>
      </w:r>
      <w:r w:rsidR="009459AA" w:rsidRPr="002B4C66">
        <w:rPr>
          <w:rFonts w:ascii="Arial" w:eastAsia="Times New Roman" w:hAnsi="Arial" w:cs="Arial"/>
          <w:lang w:eastAsia="pt-BR"/>
        </w:rPr>
        <w:t xml:space="preserve">do RPPS </w:t>
      </w:r>
      <w:r w:rsidR="00AC08A9" w:rsidRPr="002B4C66">
        <w:rPr>
          <w:rFonts w:ascii="Arial" w:eastAsia="Times New Roman" w:hAnsi="Arial" w:cs="Arial"/>
          <w:lang w:eastAsia="pt-BR"/>
        </w:rPr>
        <w:t xml:space="preserve">para o </w:t>
      </w:r>
      <w:r w:rsidR="009459AA" w:rsidRPr="002B4C66">
        <w:rPr>
          <w:rFonts w:ascii="Arial" w:eastAsia="Times New Roman" w:hAnsi="Arial" w:cs="Arial"/>
          <w:lang w:eastAsia="pt-BR"/>
        </w:rPr>
        <w:t>r</w:t>
      </w:r>
      <w:r w:rsidR="00AC08A9" w:rsidRPr="002B4C66">
        <w:rPr>
          <w:rFonts w:ascii="Arial" w:eastAsia="Times New Roman" w:hAnsi="Arial" w:cs="Arial"/>
          <w:lang w:eastAsia="pt-BR"/>
        </w:rPr>
        <w:t xml:space="preserve">egime </w:t>
      </w:r>
      <w:r w:rsidR="009459AA" w:rsidRPr="002B4C66">
        <w:rPr>
          <w:rFonts w:ascii="Arial" w:eastAsia="Times New Roman" w:hAnsi="Arial" w:cs="Arial"/>
          <w:lang w:eastAsia="pt-BR"/>
        </w:rPr>
        <w:t>j</w:t>
      </w:r>
      <w:r w:rsidR="00AC08A9" w:rsidRPr="002B4C66">
        <w:rPr>
          <w:rFonts w:ascii="Arial" w:eastAsia="Times New Roman" w:hAnsi="Arial" w:cs="Arial"/>
          <w:lang w:eastAsia="pt-BR"/>
        </w:rPr>
        <w:t xml:space="preserve">urídico dos </w:t>
      </w:r>
      <w:r w:rsidR="009459AA" w:rsidRPr="002B4C66">
        <w:rPr>
          <w:rFonts w:ascii="Arial" w:eastAsia="Times New Roman" w:hAnsi="Arial" w:cs="Arial"/>
          <w:lang w:eastAsia="pt-BR"/>
        </w:rPr>
        <w:t>s</w:t>
      </w:r>
      <w:r w:rsidR="00AC08A9" w:rsidRPr="002B4C66">
        <w:rPr>
          <w:rFonts w:ascii="Arial" w:eastAsia="Times New Roman" w:hAnsi="Arial" w:cs="Arial"/>
          <w:lang w:eastAsia="pt-BR"/>
        </w:rPr>
        <w:t>ervidores</w:t>
      </w:r>
      <w:r w:rsidR="009459AA" w:rsidRPr="002B4C66">
        <w:rPr>
          <w:rFonts w:ascii="Arial" w:eastAsia="Times New Roman" w:hAnsi="Arial" w:cs="Arial"/>
          <w:lang w:eastAsia="pt-BR"/>
        </w:rPr>
        <w:t xml:space="preserve"> e adequação de regras </w:t>
      </w:r>
      <w:r w:rsidR="0086717D">
        <w:rPr>
          <w:rFonts w:ascii="Arial" w:eastAsia="Times New Roman" w:hAnsi="Arial" w:cs="Arial"/>
          <w:lang w:eastAsia="pt-BR"/>
        </w:rPr>
        <w:t>aplicáveis aos</w:t>
      </w:r>
      <w:r w:rsidR="009459AA" w:rsidRPr="002B4C66">
        <w:rPr>
          <w:rFonts w:ascii="Arial" w:eastAsia="Times New Roman" w:hAnsi="Arial" w:cs="Arial"/>
          <w:lang w:eastAsia="pt-BR"/>
        </w:rPr>
        <w:t xml:space="preserve"> servidores ativos </w:t>
      </w:r>
      <w:r w:rsidR="00CB3067">
        <w:rPr>
          <w:rFonts w:ascii="Arial" w:eastAsia="Times New Roman" w:hAnsi="Arial" w:cs="Arial"/>
          <w:lang w:eastAsia="pt-BR"/>
        </w:rPr>
        <w:t>a</w:t>
      </w:r>
      <w:r w:rsidR="009459AA" w:rsidRPr="002B4C66">
        <w:rPr>
          <w:rFonts w:ascii="Arial" w:eastAsia="Times New Roman" w:hAnsi="Arial" w:cs="Arial"/>
          <w:lang w:eastAsia="pt-BR"/>
        </w:rPr>
        <w:t>os novos comandos constitucionais</w:t>
      </w:r>
      <w:r w:rsidR="00CB3067">
        <w:rPr>
          <w:rFonts w:ascii="Arial" w:eastAsia="Times New Roman" w:hAnsi="Arial" w:cs="Arial"/>
          <w:lang w:eastAsia="pt-BR"/>
        </w:rPr>
        <w:t xml:space="preserve"> inseridos com a EC n.º 103/2019</w:t>
      </w:r>
      <w:r w:rsidR="00AC08A9" w:rsidRPr="002B4C66">
        <w:rPr>
          <w:rFonts w:ascii="Arial" w:eastAsia="Times New Roman" w:hAnsi="Arial" w:cs="Arial"/>
          <w:lang w:eastAsia="pt-BR"/>
        </w:rPr>
        <w:t>.</w:t>
      </w:r>
    </w:p>
    <w:p w14:paraId="70518030" w14:textId="77777777" w:rsidR="000F5191" w:rsidRPr="002B4C66" w:rsidRDefault="009459AA" w:rsidP="002B4C66">
      <w:pPr>
        <w:spacing w:before="120" w:after="120" w:line="360" w:lineRule="auto"/>
        <w:ind w:left="567" w:firstLine="851"/>
        <w:jc w:val="both"/>
        <w:rPr>
          <w:rFonts w:ascii="Arial" w:eastAsia="Times New Roman" w:hAnsi="Arial" w:cs="Arial"/>
          <w:color w:val="000000"/>
          <w:lang w:eastAsia="pt-BR"/>
        </w:rPr>
      </w:pPr>
      <w:r w:rsidRPr="002B4C66">
        <w:rPr>
          <w:rFonts w:ascii="Arial" w:eastAsia="Times New Roman" w:hAnsi="Arial" w:cs="Arial"/>
          <w:color w:val="000000"/>
          <w:lang w:eastAsia="pt-BR"/>
        </w:rPr>
        <w:lastRenderedPageBreak/>
        <w:t xml:space="preserve">Art. 2º </w:t>
      </w:r>
      <w:r w:rsidR="00637F4D" w:rsidRPr="002B4C66">
        <w:rPr>
          <w:rFonts w:ascii="Arial" w:eastAsia="Times New Roman" w:hAnsi="Arial" w:cs="Arial"/>
          <w:color w:val="000000"/>
          <w:lang w:eastAsia="pt-BR"/>
        </w:rPr>
        <w:t>O</w:t>
      </w:r>
      <w:r w:rsidR="006116C4">
        <w:rPr>
          <w:rFonts w:ascii="Arial" w:eastAsia="Times New Roman" w:hAnsi="Arial" w:cs="Arial"/>
          <w:color w:val="000000"/>
          <w:lang w:eastAsia="pt-BR"/>
        </w:rPr>
        <w:t xml:space="preserve"> inciso I do </w:t>
      </w:r>
      <w:r w:rsidR="00637F4D" w:rsidRPr="002B4C66">
        <w:rPr>
          <w:rFonts w:ascii="Arial" w:eastAsia="Times New Roman" w:hAnsi="Arial" w:cs="Arial"/>
          <w:color w:val="000000"/>
          <w:lang w:eastAsia="pt-BR"/>
        </w:rPr>
        <w:t>art</w:t>
      </w:r>
      <w:r w:rsidR="00F377CA" w:rsidRPr="002B4C66">
        <w:rPr>
          <w:rFonts w:ascii="Arial" w:eastAsia="Times New Roman" w:hAnsi="Arial" w:cs="Arial"/>
          <w:color w:val="000000"/>
          <w:lang w:eastAsia="pt-BR"/>
        </w:rPr>
        <w:t xml:space="preserve">igo </w:t>
      </w:r>
      <w:r w:rsidR="00F377CA" w:rsidRPr="006116C4">
        <w:rPr>
          <w:rFonts w:ascii="Arial" w:eastAsia="Times New Roman" w:hAnsi="Arial" w:cs="Arial"/>
          <w:color w:val="000000"/>
          <w:lang w:eastAsia="pt-BR"/>
        </w:rPr>
        <w:t>4º,</w:t>
      </w:r>
      <w:r w:rsidR="00637F4D" w:rsidRPr="006116C4">
        <w:rPr>
          <w:rFonts w:ascii="Arial" w:eastAsia="Times New Roman" w:hAnsi="Arial" w:cs="Arial"/>
          <w:color w:val="000000"/>
          <w:lang w:eastAsia="pt-BR"/>
        </w:rPr>
        <w:t xml:space="preserve"> </w:t>
      </w:r>
      <w:r w:rsidR="00AA4768" w:rsidRPr="006116C4">
        <w:rPr>
          <w:rFonts w:ascii="Arial" w:eastAsia="Times New Roman" w:hAnsi="Arial" w:cs="Arial"/>
          <w:i/>
          <w:color w:val="000000"/>
          <w:lang w:eastAsia="pt-BR"/>
        </w:rPr>
        <w:t>caput</w:t>
      </w:r>
      <w:r w:rsidR="006116C4" w:rsidRPr="006116C4">
        <w:rPr>
          <w:rFonts w:ascii="Arial" w:eastAsia="Times New Roman" w:hAnsi="Arial" w:cs="Arial"/>
          <w:i/>
          <w:color w:val="000000"/>
          <w:lang w:eastAsia="pt-BR"/>
        </w:rPr>
        <w:t xml:space="preserve"> </w:t>
      </w:r>
      <w:r w:rsidR="006116C4" w:rsidRPr="006116C4">
        <w:rPr>
          <w:rFonts w:ascii="Arial" w:hAnsi="Arial" w:cs="Arial"/>
        </w:rPr>
        <w:t xml:space="preserve">do artigo </w:t>
      </w:r>
      <w:r w:rsidR="006116C4" w:rsidRPr="006116C4">
        <w:rPr>
          <w:rFonts w:ascii="Arial" w:eastAsia="Times New Roman" w:hAnsi="Arial" w:cs="Arial"/>
          <w:color w:val="000000"/>
          <w:lang w:eastAsia="pt-BR"/>
        </w:rPr>
        <w:t xml:space="preserve">33, </w:t>
      </w:r>
      <w:r w:rsidR="006116C4">
        <w:rPr>
          <w:rFonts w:ascii="Arial" w:eastAsia="Times New Roman" w:hAnsi="Arial" w:cs="Arial"/>
          <w:color w:val="000000"/>
          <w:lang w:eastAsia="pt-BR"/>
        </w:rPr>
        <w:t xml:space="preserve">artigo </w:t>
      </w:r>
      <w:r w:rsidR="00637F4D" w:rsidRPr="002B4C66">
        <w:rPr>
          <w:rFonts w:ascii="Arial" w:eastAsia="Times New Roman" w:hAnsi="Arial" w:cs="Arial"/>
          <w:color w:val="000000"/>
          <w:lang w:eastAsia="pt-BR"/>
        </w:rPr>
        <w:t xml:space="preserve">42 </w:t>
      </w:r>
      <w:r w:rsidR="000D6547" w:rsidRPr="002B4C66">
        <w:rPr>
          <w:rFonts w:ascii="Arial" w:eastAsia="Times New Roman" w:hAnsi="Arial" w:cs="Arial"/>
          <w:color w:val="000000"/>
          <w:lang w:eastAsia="pt-BR"/>
        </w:rPr>
        <w:t>e parágrafo único</w:t>
      </w:r>
      <w:r w:rsidR="006116C4">
        <w:rPr>
          <w:rFonts w:ascii="Arial" w:eastAsia="Times New Roman" w:hAnsi="Arial" w:cs="Arial"/>
          <w:color w:val="000000"/>
          <w:lang w:eastAsia="pt-BR"/>
        </w:rPr>
        <w:t xml:space="preserve"> do artigo </w:t>
      </w:r>
      <w:r w:rsidR="006116C4" w:rsidRPr="006116C4">
        <w:rPr>
          <w:rFonts w:ascii="Arial" w:eastAsia="Times New Roman" w:hAnsi="Arial" w:cs="Arial"/>
          <w:color w:val="000000"/>
          <w:lang w:eastAsia="pt-BR"/>
        </w:rPr>
        <w:t>50</w:t>
      </w:r>
      <w:r w:rsidR="000D6547" w:rsidRPr="002B4C66">
        <w:rPr>
          <w:rFonts w:ascii="Arial" w:eastAsia="Times New Roman" w:hAnsi="Arial" w:cs="Arial"/>
          <w:color w:val="000000"/>
          <w:lang w:eastAsia="pt-BR"/>
        </w:rPr>
        <w:t xml:space="preserve">, </w:t>
      </w:r>
      <w:r w:rsidR="006116C4">
        <w:rPr>
          <w:rFonts w:ascii="Arial" w:eastAsia="Times New Roman" w:hAnsi="Arial" w:cs="Arial"/>
          <w:color w:val="000000"/>
          <w:lang w:eastAsia="pt-BR"/>
        </w:rPr>
        <w:t xml:space="preserve">todos </w:t>
      </w:r>
      <w:r w:rsidR="00637F4D" w:rsidRPr="002B4C66">
        <w:rPr>
          <w:rFonts w:ascii="Arial" w:eastAsia="Times New Roman" w:hAnsi="Arial" w:cs="Arial"/>
          <w:color w:val="000000"/>
          <w:lang w:eastAsia="pt-BR"/>
        </w:rPr>
        <w:t>da Lei Municipal n.º 1.178/2005, que reestrutura o regime próprio de previdência social do Município de Pejuçara, passa</w:t>
      </w:r>
      <w:r w:rsidR="00F6044B" w:rsidRPr="002B4C66">
        <w:rPr>
          <w:rFonts w:ascii="Arial" w:eastAsia="Times New Roman" w:hAnsi="Arial" w:cs="Arial"/>
          <w:color w:val="000000"/>
          <w:lang w:eastAsia="pt-BR"/>
        </w:rPr>
        <w:t>m</w:t>
      </w:r>
      <w:r w:rsidR="00637F4D" w:rsidRPr="002B4C66">
        <w:rPr>
          <w:rFonts w:ascii="Arial" w:eastAsia="Times New Roman" w:hAnsi="Arial" w:cs="Arial"/>
          <w:color w:val="000000"/>
          <w:lang w:eastAsia="pt-BR"/>
        </w:rPr>
        <w:t xml:space="preserve"> a vigorar com a</w:t>
      </w:r>
      <w:r w:rsidR="0086717D">
        <w:rPr>
          <w:rFonts w:ascii="Arial" w:eastAsia="Times New Roman" w:hAnsi="Arial" w:cs="Arial"/>
          <w:color w:val="000000"/>
          <w:lang w:eastAsia="pt-BR"/>
        </w:rPr>
        <w:t>s</w:t>
      </w:r>
      <w:r w:rsidR="00637F4D" w:rsidRPr="002B4C66">
        <w:rPr>
          <w:rFonts w:ascii="Arial" w:eastAsia="Times New Roman" w:hAnsi="Arial" w:cs="Arial"/>
          <w:color w:val="000000"/>
          <w:lang w:eastAsia="pt-BR"/>
        </w:rPr>
        <w:t xml:space="preserve"> seguinte</w:t>
      </w:r>
      <w:r w:rsidR="0086717D">
        <w:rPr>
          <w:rFonts w:ascii="Arial" w:eastAsia="Times New Roman" w:hAnsi="Arial" w:cs="Arial"/>
          <w:color w:val="000000"/>
          <w:lang w:eastAsia="pt-BR"/>
        </w:rPr>
        <w:t>s</w:t>
      </w:r>
      <w:r w:rsidR="00637F4D" w:rsidRPr="002B4C66">
        <w:rPr>
          <w:rFonts w:ascii="Arial" w:eastAsia="Times New Roman" w:hAnsi="Arial" w:cs="Arial"/>
          <w:color w:val="000000"/>
          <w:lang w:eastAsia="pt-BR"/>
        </w:rPr>
        <w:t xml:space="preserve"> redaç</w:t>
      </w:r>
      <w:r w:rsidR="0086717D">
        <w:rPr>
          <w:rFonts w:ascii="Arial" w:eastAsia="Times New Roman" w:hAnsi="Arial" w:cs="Arial"/>
          <w:color w:val="000000"/>
          <w:lang w:eastAsia="pt-BR"/>
        </w:rPr>
        <w:t>ões</w:t>
      </w:r>
      <w:r w:rsidR="00637F4D" w:rsidRPr="002B4C66">
        <w:rPr>
          <w:rFonts w:ascii="Arial" w:eastAsia="Times New Roman" w:hAnsi="Arial" w:cs="Arial"/>
          <w:color w:val="000000"/>
          <w:lang w:eastAsia="pt-BR"/>
        </w:rPr>
        <w:t>:</w:t>
      </w:r>
    </w:p>
    <w:p w14:paraId="01AFB611" w14:textId="77777777" w:rsidR="00F377CA" w:rsidRPr="0086717D" w:rsidRDefault="00F377CA" w:rsidP="00430683">
      <w:pPr>
        <w:spacing w:after="0" w:line="240" w:lineRule="auto"/>
        <w:ind w:left="1418"/>
        <w:jc w:val="both"/>
        <w:rPr>
          <w:rFonts w:ascii="Arial" w:eastAsia="Times New Roman" w:hAnsi="Arial" w:cs="Arial"/>
          <w:color w:val="000000"/>
          <w:sz w:val="20"/>
          <w:szCs w:val="20"/>
          <w:lang w:eastAsia="pt-BR"/>
        </w:rPr>
      </w:pPr>
      <w:r w:rsidRPr="0086717D">
        <w:rPr>
          <w:rFonts w:ascii="Arial" w:eastAsia="Times New Roman" w:hAnsi="Arial" w:cs="Arial"/>
          <w:color w:val="000000"/>
          <w:sz w:val="20"/>
          <w:szCs w:val="20"/>
          <w:lang w:eastAsia="pt-BR"/>
        </w:rPr>
        <w:t>Art. 4º [...]</w:t>
      </w:r>
    </w:p>
    <w:p w14:paraId="4CE84AC5" w14:textId="77777777" w:rsidR="00F377CA" w:rsidRPr="0086717D" w:rsidRDefault="00F377CA" w:rsidP="00430683">
      <w:pPr>
        <w:spacing w:after="0" w:line="240" w:lineRule="auto"/>
        <w:ind w:left="1418"/>
        <w:jc w:val="both"/>
        <w:rPr>
          <w:rFonts w:ascii="Arial" w:eastAsia="Times New Roman" w:hAnsi="Arial" w:cs="Arial"/>
          <w:color w:val="000000"/>
          <w:sz w:val="20"/>
          <w:szCs w:val="20"/>
          <w:lang w:eastAsia="pt-BR"/>
        </w:rPr>
      </w:pPr>
      <w:r w:rsidRPr="0086717D">
        <w:rPr>
          <w:rFonts w:ascii="Arial" w:eastAsia="Times New Roman" w:hAnsi="Arial" w:cs="Arial"/>
          <w:color w:val="000000"/>
          <w:sz w:val="20"/>
          <w:szCs w:val="20"/>
          <w:lang w:eastAsia="pt-BR"/>
        </w:rPr>
        <w:t>I – BENEFÍCIOS: compreendem as aposentadorias e as pensões, que se constituem nos direitos primordiais do segurado à previdência municipal;</w:t>
      </w:r>
    </w:p>
    <w:p w14:paraId="068941F0" w14:textId="77777777" w:rsidR="00AA4768" w:rsidRPr="0086717D" w:rsidRDefault="00AA4768" w:rsidP="00430683">
      <w:pPr>
        <w:spacing w:after="0" w:line="240" w:lineRule="auto"/>
        <w:ind w:left="1418"/>
        <w:jc w:val="both"/>
        <w:rPr>
          <w:rFonts w:ascii="Arial" w:eastAsia="Times New Roman" w:hAnsi="Arial" w:cs="Arial"/>
          <w:color w:val="000000"/>
          <w:sz w:val="20"/>
          <w:szCs w:val="20"/>
          <w:lang w:eastAsia="pt-BR"/>
        </w:rPr>
      </w:pPr>
      <w:r w:rsidRPr="0086717D">
        <w:rPr>
          <w:rFonts w:ascii="Arial" w:eastAsia="Times New Roman" w:hAnsi="Arial" w:cs="Arial"/>
          <w:color w:val="000000"/>
          <w:sz w:val="20"/>
          <w:szCs w:val="20"/>
          <w:lang w:eastAsia="pt-BR"/>
        </w:rPr>
        <w:t>[...]</w:t>
      </w:r>
    </w:p>
    <w:p w14:paraId="5AB33A8D" w14:textId="77777777" w:rsidR="00AA4768" w:rsidRPr="0086717D" w:rsidRDefault="00AA4768" w:rsidP="00430683">
      <w:pPr>
        <w:spacing w:after="0" w:line="240" w:lineRule="auto"/>
        <w:ind w:left="1418"/>
        <w:jc w:val="both"/>
        <w:rPr>
          <w:rFonts w:ascii="Arial" w:eastAsia="Times New Roman" w:hAnsi="Arial" w:cs="Arial"/>
          <w:color w:val="000000"/>
          <w:sz w:val="20"/>
          <w:szCs w:val="20"/>
          <w:lang w:eastAsia="pt-BR"/>
        </w:rPr>
      </w:pPr>
      <w:r w:rsidRPr="0086717D">
        <w:rPr>
          <w:rFonts w:ascii="Arial" w:eastAsia="Times New Roman" w:hAnsi="Arial" w:cs="Arial"/>
          <w:color w:val="000000"/>
          <w:sz w:val="20"/>
          <w:szCs w:val="20"/>
          <w:lang w:eastAsia="pt-BR"/>
        </w:rPr>
        <w:t>Art. 33. O abono anual será devido àquele que, durante o ano, tiver recebido proventos de aposentadoria e pensão por morte pagos</w:t>
      </w:r>
      <w:r w:rsidRPr="0086717D">
        <w:rPr>
          <w:rFonts w:ascii="Arial" w:eastAsia="Times New Roman" w:hAnsi="Arial" w:cs="Arial"/>
          <w:color w:val="000000"/>
          <w:sz w:val="20"/>
          <w:szCs w:val="20"/>
          <w:lang w:eastAsia="pt-BR"/>
        </w:rPr>
        <w:br/>
        <w:t>pelo FAPS.</w:t>
      </w:r>
    </w:p>
    <w:p w14:paraId="28DA0D10" w14:textId="77777777" w:rsidR="00BF7A58" w:rsidRPr="0086717D" w:rsidRDefault="00BF7A58" w:rsidP="00430683">
      <w:pPr>
        <w:spacing w:after="0" w:line="240" w:lineRule="auto"/>
        <w:ind w:left="1418"/>
        <w:jc w:val="both"/>
        <w:rPr>
          <w:rFonts w:ascii="Arial" w:eastAsia="Times New Roman" w:hAnsi="Arial" w:cs="Arial"/>
          <w:color w:val="000000"/>
          <w:sz w:val="20"/>
          <w:szCs w:val="20"/>
          <w:lang w:eastAsia="pt-BR"/>
        </w:rPr>
      </w:pPr>
      <w:r w:rsidRPr="0086717D">
        <w:rPr>
          <w:rFonts w:ascii="Arial" w:eastAsia="Times New Roman" w:hAnsi="Arial" w:cs="Arial"/>
          <w:color w:val="000000"/>
          <w:sz w:val="20"/>
          <w:szCs w:val="20"/>
          <w:lang w:eastAsia="pt-BR"/>
        </w:rPr>
        <w:t>[...]</w:t>
      </w:r>
    </w:p>
    <w:p w14:paraId="5033F07C" w14:textId="77777777" w:rsidR="00637F4D" w:rsidRPr="0086717D" w:rsidRDefault="00637F4D" w:rsidP="00430683">
      <w:pPr>
        <w:spacing w:after="0" w:line="240" w:lineRule="auto"/>
        <w:ind w:left="1418"/>
        <w:jc w:val="both"/>
        <w:rPr>
          <w:rFonts w:ascii="Arial" w:hAnsi="Arial" w:cs="Arial"/>
          <w:sz w:val="20"/>
          <w:szCs w:val="20"/>
        </w:rPr>
      </w:pPr>
      <w:r w:rsidRPr="0086717D">
        <w:rPr>
          <w:rFonts w:ascii="Arial" w:eastAsia="Times New Roman" w:hAnsi="Arial" w:cs="Arial"/>
          <w:color w:val="000000"/>
          <w:sz w:val="20"/>
          <w:szCs w:val="20"/>
          <w:lang w:eastAsia="pt-BR"/>
        </w:rPr>
        <w:t xml:space="preserve">Art. 42. </w:t>
      </w:r>
      <w:r w:rsidR="00447BA5" w:rsidRPr="0086717D">
        <w:rPr>
          <w:rFonts w:ascii="Arial" w:hAnsi="Arial" w:cs="Arial"/>
          <w:sz w:val="20"/>
          <w:szCs w:val="20"/>
        </w:rPr>
        <w:t>São fontes de financiamento do Regime Próprio de Previdência Social – RPPS do Município de Pejuçara:</w:t>
      </w:r>
    </w:p>
    <w:p w14:paraId="739D9E6F" w14:textId="77777777" w:rsidR="00C2106B" w:rsidRPr="0086717D" w:rsidRDefault="00447BA5"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I – </w:t>
      </w:r>
      <w:proofErr w:type="gramStart"/>
      <w:r w:rsidR="00C738CA" w:rsidRPr="0086717D">
        <w:rPr>
          <w:rFonts w:ascii="Arial" w:hAnsi="Arial" w:cs="Arial"/>
          <w:sz w:val="20"/>
          <w:szCs w:val="20"/>
        </w:rPr>
        <w:t>c</w:t>
      </w:r>
      <w:r w:rsidRPr="0086717D">
        <w:rPr>
          <w:rFonts w:ascii="Arial" w:hAnsi="Arial" w:cs="Arial"/>
          <w:sz w:val="20"/>
          <w:szCs w:val="20"/>
        </w:rPr>
        <w:t>ontribuição</w:t>
      </w:r>
      <w:proofErr w:type="gramEnd"/>
      <w:r w:rsidRPr="0086717D">
        <w:rPr>
          <w:rFonts w:ascii="Arial" w:hAnsi="Arial" w:cs="Arial"/>
          <w:sz w:val="20"/>
          <w:szCs w:val="20"/>
        </w:rPr>
        <w:t xml:space="preserve"> </w:t>
      </w:r>
      <w:r w:rsidR="007511F6" w:rsidRPr="0086717D">
        <w:rPr>
          <w:rFonts w:ascii="Arial" w:hAnsi="Arial" w:cs="Arial"/>
          <w:sz w:val="20"/>
          <w:szCs w:val="20"/>
        </w:rPr>
        <w:t xml:space="preserve">social </w:t>
      </w:r>
      <w:r w:rsidRPr="0086717D">
        <w:rPr>
          <w:rFonts w:ascii="Arial" w:hAnsi="Arial" w:cs="Arial"/>
          <w:sz w:val="20"/>
          <w:szCs w:val="20"/>
        </w:rPr>
        <w:t xml:space="preserve">do servidor </w:t>
      </w:r>
      <w:r w:rsidR="007511F6" w:rsidRPr="0086717D">
        <w:rPr>
          <w:rFonts w:ascii="Arial" w:hAnsi="Arial" w:cs="Arial"/>
          <w:sz w:val="20"/>
          <w:szCs w:val="20"/>
        </w:rPr>
        <w:t xml:space="preserve">público </w:t>
      </w:r>
      <w:r w:rsidRPr="0086717D">
        <w:rPr>
          <w:rFonts w:ascii="Arial" w:hAnsi="Arial" w:cs="Arial"/>
          <w:sz w:val="20"/>
          <w:szCs w:val="20"/>
        </w:rPr>
        <w:t>ativo</w:t>
      </w:r>
      <w:r w:rsidR="007511F6" w:rsidRPr="0086717D">
        <w:rPr>
          <w:rFonts w:ascii="Arial" w:hAnsi="Arial" w:cs="Arial"/>
          <w:sz w:val="20"/>
          <w:szCs w:val="20"/>
        </w:rPr>
        <w:t xml:space="preserve"> </w:t>
      </w:r>
      <w:r w:rsidRPr="0086717D">
        <w:rPr>
          <w:rFonts w:ascii="Arial" w:hAnsi="Arial" w:cs="Arial"/>
          <w:sz w:val="20"/>
          <w:szCs w:val="20"/>
        </w:rPr>
        <w:t>de qualquer dos Poderes d</w:t>
      </w:r>
      <w:r w:rsidR="007511F6" w:rsidRPr="0086717D">
        <w:rPr>
          <w:rFonts w:ascii="Arial" w:hAnsi="Arial" w:cs="Arial"/>
          <w:sz w:val="20"/>
          <w:szCs w:val="20"/>
        </w:rPr>
        <w:t xml:space="preserve">o Município, </w:t>
      </w:r>
      <w:r w:rsidRPr="0086717D">
        <w:rPr>
          <w:rFonts w:ascii="Arial" w:hAnsi="Arial" w:cs="Arial"/>
          <w:sz w:val="20"/>
          <w:szCs w:val="20"/>
        </w:rPr>
        <w:t xml:space="preserve">incluídas suas autarquias e fundações, </w:t>
      </w:r>
      <w:r w:rsidR="007511F6" w:rsidRPr="0086717D">
        <w:rPr>
          <w:rFonts w:ascii="Arial" w:hAnsi="Arial" w:cs="Arial"/>
          <w:sz w:val="20"/>
          <w:szCs w:val="20"/>
        </w:rPr>
        <w:t xml:space="preserve">cuja alíquota </w:t>
      </w:r>
      <w:r w:rsidRPr="0086717D">
        <w:rPr>
          <w:rFonts w:ascii="Arial" w:hAnsi="Arial" w:cs="Arial"/>
          <w:sz w:val="20"/>
          <w:szCs w:val="20"/>
        </w:rPr>
        <w:t>será de 1</w:t>
      </w:r>
      <w:r w:rsidR="007511F6" w:rsidRPr="0086717D">
        <w:rPr>
          <w:rFonts w:ascii="Arial" w:hAnsi="Arial" w:cs="Arial"/>
          <w:sz w:val="20"/>
          <w:szCs w:val="20"/>
        </w:rPr>
        <w:t>4</w:t>
      </w:r>
      <w:r w:rsidRPr="0086717D">
        <w:rPr>
          <w:rFonts w:ascii="Arial" w:hAnsi="Arial" w:cs="Arial"/>
          <w:sz w:val="20"/>
          <w:szCs w:val="20"/>
        </w:rPr>
        <w:t>% (</w:t>
      </w:r>
      <w:r w:rsidR="007511F6" w:rsidRPr="0086717D">
        <w:rPr>
          <w:rFonts w:ascii="Arial" w:hAnsi="Arial" w:cs="Arial"/>
          <w:sz w:val="20"/>
          <w:szCs w:val="20"/>
        </w:rPr>
        <w:t xml:space="preserve">quatorze </w:t>
      </w:r>
      <w:r w:rsidRPr="0086717D">
        <w:rPr>
          <w:rFonts w:ascii="Arial" w:hAnsi="Arial" w:cs="Arial"/>
          <w:sz w:val="20"/>
          <w:szCs w:val="20"/>
        </w:rPr>
        <w:t>por cento), incidente sobre</w:t>
      </w:r>
      <w:r w:rsidR="007511F6" w:rsidRPr="0086717D">
        <w:rPr>
          <w:rFonts w:ascii="Arial" w:hAnsi="Arial" w:cs="Arial"/>
          <w:sz w:val="20"/>
          <w:szCs w:val="20"/>
        </w:rPr>
        <w:t xml:space="preserve"> a remuneração de contribuição</w:t>
      </w:r>
      <w:r w:rsidR="00C2106B" w:rsidRPr="0086717D">
        <w:rPr>
          <w:rFonts w:ascii="Arial" w:hAnsi="Arial" w:cs="Arial"/>
          <w:sz w:val="20"/>
          <w:szCs w:val="20"/>
        </w:rPr>
        <w:t xml:space="preserve"> e </w:t>
      </w:r>
      <w:r w:rsidR="0086717D">
        <w:rPr>
          <w:rFonts w:ascii="Arial" w:hAnsi="Arial" w:cs="Arial"/>
          <w:sz w:val="20"/>
          <w:szCs w:val="20"/>
        </w:rPr>
        <w:t xml:space="preserve">sobre a </w:t>
      </w:r>
      <w:r w:rsidR="00C2106B" w:rsidRPr="0086717D">
        <w:rPr>
          <w:rFonts w:ascii="Arial" w:hAnsi="Arial" w:cs="Arial"/>
          <w:sz w:val="20"/>
          <w:szCs w:val="20"/>
        </w:rPr>
        <w:t>gratificação natalina</w:t>
      </w:r>
      <w:r w:rsidR="007511F6" w:rsidRPr="0086717D">
        <w:rPr>
          <w:rFonts w:ascii="Arial" w:hAnsi="Arial" w:cs="Arial"/>
          <w:sz w:val="20"/>
          <w:szCs w:val="20"/>
        </w:rPr>
        <w:t>;</w:t>
      </w:r>
    </w:p>
    <w:p w14:paraId="00D3FCEB" w14:textId="77777777" w:rsidR="00975682" w:rsidRPr="0086717D" w:rsidRDefault="00C2106B"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II – </w:t>
      </w:r>
      <w:r w:rsidR="00C738CA" w:rsidRPr="0086717D">
        <w:rPr>
          <w:rFonts w:ascii="Arial" w:hAnsi="Arial" w:cs="Arial"/>
          <w:sz w:val="20"/>
          <w:szCs w:val="20"/>
        </w:rPr>
        <w:t>c</w:t>
      </w:r>
      <w:r w:rsidRPr="0086717D">
        <w:rPr>
          <w:rFonts w:ascii="Arial" w:hAnsi="Arial" w:cs="Arial"/>
          <w:sz w:val="20"/>
          <w:szCs w:val="20"/>
        </w:rPr>
        <w:t xml:space="preserve">ontribuição incidente sobre os proventos de aposentadorias e pensões concedidas pelo regime de previdência de que trata este artigo, </w:t>
      </w:r>
      <w:r w:rsidR="00975682" w:rsidRPr="0086717D">
        <w:rPr>
          <w:rFonts w:ascii="Arial" w:hAnsi="Arial" w:cs="Arial"/>
          <w:sz w:val="20"/>
          <w:szCs w:val="20"/>
        </w:rPr>
        <w:t xml:space="preserve">e bem assim a gratificação natalina ou a sua parcela, </w:t>
      </w:r>
      <w:r w:rsidRPr="0086717D">
        <w:rPr>
          <w:rFonts w:ascii="Arial" w:hAnsi="Arial" w:cs="Arial"/>
          <w:sz w:val="20"/>
          <w:szCs w:val="20"/>
        </w:rPr>
        <w:t xml:space="preserve">que superem o limite máximo estabelecido para os benefícios do regime geral de previdência social de que trata o art. 201 da Constituição Federal, </w:t>
      </w:r>
      <w:r w:rsidR="00975682" w:rsidRPr="0086717D">
        <w:rPr>
          <w:rFonts w:ascii="Arial" w:hAnsi="Arial" w:cs="Arial"/>
          <w:sz w:val="20"/>
          <w:szCs w:val="20"/>
        </w:rPr>
        <w:t xml:space="preserve">cuja </w:t>
      </w:r>
      <w:r w:rsidRPr="0086717D">
        <w:rPr>
          <w:rFonts w:ascii="Arial" w:hAnsi="Arial" w:cs="Arial"/>
          <w:sz w:val="20"/>
          <w:szCs w:val="20"/>
        </w:rPr>
        <w:t xml:space="preserve">alíquota será </w:t>
      </w:r>
      <w:r w:rsidR="00975682" w:rsidRPr="0086717D">
        <w:rPr>
          <w:rFonts w:ascii="Arial" w:hAnsi="Arial" w:cs="Arial"/>
          <w:sz w:val="20"/>
          <w:szCs w:val="20"/>
        </w:rPr>
        <w:t>igual a estabelecida para os servidores titulares de cargos efetivos, ou seja, 14% (quatorze por cento);</w:t>
      </w:r>
    </w:p>
    <w:p w14:paraId="5F9A68C2" w14:textId="77777777" w:rsidR="00F76F0D" w:rsidRPr="0086717D" w:rsidRDefault="00975682"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III – </w:t>
      </w:r>
      <w:r w:rsidR="005A4FAE" w:rsidRPr="0086717D">
        <w:rPr>
          <w:rFonts w:ascii="Arial" w:hAnsi="Arial" w:cs="Arial"/>
          <w:sz w:val="20"/>
          <w:szCs w:val="20"/>
        </w:rPr>
        <w:t>c</w:t>
      </w:r>
      <w:r w:rsidR="00F76F0D" w:rsidRPr="0086717D">
        <w:rPr>
          <w:rFonts w:ascii="Arial" w:hAnsi="Arial" w:cs="Arial"/>
          <w:sz w:val="20"/>
          <w:szCs w:val="20"/>
        </w:rPr>
        <w:t>ontribuição social de ambos os Poderes do Município, incluídas suas autarquias e fundações, cuja alíquota ordinária será de 14,</w:t>
      </w:r>
      <w:r w:rsidR="00D7419B">
        <w:rPr>
          <w:rFonts w:ascii="Arial" w:hAnsi="Arial" w:cs="Arial"/>
          <w:sz w:val="20"/>
          <w:szCs w:val="20"/>
        </w:rPr>
        <w:t>96</w:t>
      </w:r>
      <w:r w:rsidR="00F76F0D" w:rsidRPr="0086717D">
        <w:rPr>
          <w:rFonts w:ascii="Arial" w:hAnsi="Arial" w:cs="Arial"/>
          <w:sz w:val="20"/>
          <w:szCs w:val="20"/>
        </w:rPr>
        <w:t xml:space="preserve">% (quatorze inteiros e </w:t>
      </w:r>
      <w:r w:rsidR="00D7419B">
        <w:rPr>
          <w:rFonts w:ascii="Arial" w:hAnsi="Arial" w:cs="Arial"/>
          <w:sz w:val="20"/>
          <w:szCs w:val="20"/>
        </w:rPr>
        <w:t xml:space="preserve">noventa e seis </w:t>
      </w:r>
      <w:r w:rsidR="00F76F0D" w:rsidRPr="0086717D">
        <w:rPr>
          <w:rFonts w:ascii="Arial" w:hAnsi="Arial" w:cs="Arial"/>
          <w:sz w:val="20"/>
          <w:szCs w:val="20"/>
        </w:rPr>
        <w:t>centésimos por cento), incidente sobre:</w:t>
      </w:r>
    </w:p>
    <w:p w14:paraId="41B1CCD2" w14:textId="77777777" w:rsidR="00F76F0D" w:rsidRPr="0086717D" w:rsidRDefault="00F76F0D"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a) a totalidade da remuneração de contribuição e </w:t>
      </w:r>
      <w:r w:rsidR="006116C4">
        <w:rPr>
          <w:rFonts w:ascii="Arial" w:hAnsi="Arial" w:cs="Arial"/>
          <w:sz w:val="20"/>
          <w:szCs w:val="20"/>
        </w:rPr>
        <w:t xml:space="preserve">da </w:t>
      </w:r>
      <w:r w:rsidRPr="0086717D">
        <w:rPr>
          <w:rFonts w:ascii="Arial" w:hAnsi="Arial" w:cs="Arial"/>
          <w:sz w:val="20"/>
          <w:szCs w:val="20"/>
        </w:rPr>
        <w:t xml:space="preserve">gratificação natalina dos servidores ativos, de que trata o inciso I do </w:t>
      </w:r>
      <w:r w:rsidRPr="0086717D">
        <w:rPr>
          <w:rFonts w:ascii="Arial" w:hAnsi="Arial" w:cs="Arial"/>
          <w:i/>
          <w:sz w:val="20"/>
          <w:szCs w:val="20"/>
        </w:rPr>
        <w:t>caput</w:t>
      </w:r>
      <w:r w:rsidRPr="0086717D">
        <w:rPr>
          <w:rFonts w:ascii="Arial" w:hAnsi="Arial" w:cs="Arial"/>
          <w:sz w:val="20"/>
          <w:szCs w:val="20"/>
        </w:rPr>
        <w:t xml:space="preserve"> deste artigo;</w:t>
      </w:r>
    </w:p>
    <w:p w14:paraId="5D0B5A45" w14:textId="77777777" w:rsidR="00F76F0D" w:rsidRPr="0086717D" w:rsidRDefault="00F76F0D" w:rsidP="00430683">
      <w:pPr>
        <w:spacing w:after="0" w:line="240" w:lineRule="auto"/>
        <w:ind w:left="1418"/>
        <w:jc w:val="both"/>
        <w:rPr>
          <w:rFonts w:ascii="Arial" w:hAnsi="Arial" w:cs="Arial"/>
          <w:sz w:val="20"/>
          <w:szCs w:val="20"/>
        </w:rPr>
      </w:pPr>
      <w:r w:rsidRPr="0086717D">
        <w:rPr>
          <w:rFonts w:ascii="Arial" w:hAnsi="Arial" w:cs="Arial"/>
          <w:sz w:val="20"/>
          <w:szCs w:val="20"/>
        </w:rPr>
        <w:t>b) a parcela dos proventos de aposentadoria</w:t>
      </w:r>
      <w:r w:rsidR="006116C4">
        <w:rPr>
          <w:rFonts w:ascii="Arial" w:hAnsi="Arial" w:cs="Arial"/>
          <w:sz w:val="20"/>
          <w:szCs w:val="20"/>
        </w:rPr>
        <w:t>s</w:t>
      </w:r>
      <w:r w:rsidRPr="0086717D">
        <w:rPr>
          <w:rFonts w:ascii="Arial" w:hAnsi="Arial" w:cs="Arial"/>
          <w:sz w:val="20"/>
          <w:szCs w:val="20"/>
        </w:rPr>
        <w:t xml:space="preserve"> e pens</w:t>
      </w:r>
      <w:r w:rsidR="006116C4">
        <w:rPr>
          <w:rFonts w:ascii="Arial" w:hAnsi="Arial" w:cs="Arial"/>
          <w:sz w:val="20"/>
          <w:szCs w:val="20"/>
        </w:rPr>
        <w:t xml:space="preserve">ões </w:t>
      </w:r>
      <w:r w:rsidRPr="0086717D">
        <w:rPr>
          <w:rFonts w:ascii="Arial" w:hAnsi="Arial" w:cs="Arial"/>
          <w:sz w:val="20"/>
          <w:szCs w:val="20"/>
        </w:rPr>
        <w:t xml:space="preserve">e a gratificação natalina que superem ao limite máximo estabelecido para os benefícios do Regime Geral de Previdência Social, na forma do inciso II do </w:t>
      </w:r>
      <w:r w:rsidRPr="0086717D">
        <w:rPr>
          <w:rFonts w:ascii="Arial" w:hAnsi="Arial" w:cs="Arial"/>
          <w:i/>
          <w:sz w:val="20"/>
          <w:szCs w:val="20"/>
        </w:rPr>
        <w:t>caput</w:t>
      </w:r>
      <w:r w:rsidRPr="0086717D">
        <w:rPr>
          <w:rFonts w:ascii="Arial" w:hAnsi="Arial" w:cs="Arial"/>
          <w:sz w:val="20"/>
          <w:szCs w:val="20"/>
        </w:rPr>
        <w:t xml:space="preserve"> deste artigo</w:t>
      </w:r>
      <w:r w:rsidR="001E19D2" w:rsidRPr="0086717D">
        <w:rPr>
          <w:rFonts w:ascii="Arial" w:hAnsi="Arial" w:cs="Arial"/>
          <w:sz w:val="20"/>
          <w:szCs w:val="20"/>
        </w:rPr>
        <w:t>;</w:t>
      </w:r>
    </w:p>
    <w:p w14:paraId="1792FBEF" w14:textId="7FB59FAA" w:rsidR="00E9573A" w:rsidRPr="0086717D" w:rsidRDefault="001E19D2"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IV – </w:t>
      </w:r>
      <w:r w:rsidR="005A4FAE" w:rsidRPr="0086717D">
        <w:rPr>
          <w:rFonts w:ascii="Arial" w:hAnsi="Arial" w:cs="Arial"/>
          <w:sz w:val="20"/>
          <w:szCs w:val="20"/>
        </w:rPr>
        <w:t>c</w:t>
      </w:r>
      <w:r w:rsidR="00A87665" w:rsidRPr="0086717D">
        <w:rPr>
          <w:rFonts w:ascii="Arial" w:hAnsi="Arial" w:cs="Arial"/>
          <w:sz w:val="20"/>
          <w:szCs w:val="20"/>
        </w:rPr>
        <w:t xml:space="preserve">ontribuição para a recuperação do passivo atuarial e financeiro a cargo de ambos os Poderes </w:t>
      </w:r>
      <w:r w:rsidR="006116C4">
        <w:rPr>
          <w:rFonts w:ascii="Arial" w:hAnsi="Arial" w:cs="Arial"/>
          <w:sz w:val="20"/>
          <w:szCs w:val="20"/>
        </w:rPr>
        <w:t xml:space="preserve">do </w:t>
      </w:r>
      <w:r w:rsidR="00A87665" w:rsidRPr="0086717D">
        <w:rPr>
          <w:rFonts w:ascii="Arial" w:hAnsi="Arial" w:cs="Arial"/>
          <w:sz w:val="20"/>
          <w:szCs w:val="20"/>
        </w:rPr>
        <w:t>Município, incluídas suas autarquias e fundações,</w:t>
      </w:r>
      <w:r w:rsidR="00E9573A" w:rsidRPr="0086717D">
        <w:rPr>
          <w:rFonts w:ascii="Arial" w:hAnsi="Arial" w:cs="Arial"/>
          <w:sz w:val="20"/>
          <w:szCs w:val="20"/>
        </w:rPr>
        <w:t xml:space="preserve"> cuja alíquota para o exercício de 2020 será de 25,10% (vinte e cinco inteiros e dez centésimos por cento), incidente sobre a totalidade da remuneração de contribuição dos servidores ativos e a parcela dos proventos de aposentadorias e pensões que superem ao limite máximo estabelecido para os benefícios do Regime Geral de Previdência Social, assim como as respectivas gratificações natalinas, na forma das alíneas “a” e “b” do inciso III do </w:t>
      </w:r>
      <w:r w:rsidR="00E9573A" w:rsidRPr="0086717D">
        <w:rPr>
          <w:rFonts w:ascii="Arial" w:hAnsi="Arial" w:cs="Arial"/>
          <w:i/>
          <w:sz w:val="20"/>
          <w:szCs w:val="20"/>
        </w:rPr>
        <w:t>caput</w:t>
      </w:r>
      <w:r w:rsidR="00E9573A" w:rsidRPr="0086717D">
        <w:rPr>
          <w:rFonts w:ascii="Arial" w:hAnsi="Arial" w:cs="Arial"/>
          <w:sz w:val="20"/>
          <w:szCs w:val="20"/>
        </w:rPr>
        <w:t xml:space="preserve"> deste artigo.</w:t>
      </w:r>
    </w:p>
    <w:p w14:paraId="7CD7C4C1" w14:textId="77777777" w:rsidR="00C738CA" w:rsidRPr="0086717D" w:rsidRDefault="00C738CA" w:rsidP="00430683">
      <w:pPr>
        <w:spacing w:after="0" w:line="240" w:lineRule="auto"/>
        <w:ind w:left="1418"/>
        <w:jc w:val="both"/>
        <w:rPr>
          <w:rFonts w:ascii="Arial" w:hAnsi="Arial" w:cs="Arial"/>
          <w:sz w:val="20"/>
          <w:szCs w:val="20"/>
        </w:rPr>
      </w:pPr>
      <w:r w:rsidRPr="0086717D">
        <w:rPr>
          <w:rFonts w:ascii="Arial" w:hAnsi="Arial" w:cs="Arial"/>
          <w:sz w:val="20"/>
          <w:szCs w:val="20"/>
        </w:rPr>
        <w:t>V – doações, subvenções e legados;</w:t>
      </w:r>
    </w:p>
    <w:p w14:paraId="7CA42482" w14:textId="77777777" w:rsidR="00C738CA" w:rsidRPr="0086717D" w:rsidRDefault="005A4FAE"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VI – </w:t>
      </w:r>
      <w:proofErr w:type="gramStart"/>
      <w:r w:rsidR="00C738CA" w:rsidRPr="0086717D">
        <w:rPr>
          <w:rFonts w:ascii="Arial" w:hAnsi="Arial" w:cs="Arial"/>
          <w:sz w:val="20"/>
          <w:szCs w:val="20"/>
        </w:rPr>
        <w:t>receitas</w:t>
      </w:r>
      <w:proofErr w:type="gramEnd"/>
      <w:r w:rsidR="00C738CA" w:rsidRPr="0086717D">
        <w:rPr>
          <w:rFonts w:ascii="Arial" w:hAnsi="Arial" w:cs="Arial"/>
          <w:sz w:val="20"/>
          <w:szCs w:val="20"/>
        </w:rPr>
        <w:t xml:space="preserve"> decorrentes de aplicações, suas disponibilidades financeiras e investimentos patrimoniais;</w:t>
      </w:r>
    </w:p>
    <w:p w14:paraId="40198DEE" w14:textId="77777777" w:rsidR="00C738CA" w:rsidRPr="0086717D" w:rsidRDefault="005A4FAE" w:rsidP="00430683">
      <w:pPr>
        <w:spacing w:after="0" w:line="240" w:lineRule="auto"/>
        <w:ind w:left="1418"/>
        <w:jc w:val="both"/>
        <w:rPr>
          <w:rFonts w:ascii="Arial" w:hAnsi="Arial" w:cs="Arial"/>
          <w:sz w:val="20"/>
          <w:szCs w:val="20"/>
        </w:rPr>
      </w:pPr>
      <w:r w:rsidRPr="0086717D">
        <w:rPr>
          <w:rFonts w:ascii="Arial" w:hAnsi="Arial" w:cs="Arial"/>
          <w:sz w:val="20"/>
          <w:szCs w:val="20"/>
        </w:rPr>
        <w:t>VII – v</w:t>
      </w:r>
      <w:r w:rsidR="00C738CA" w:rsidRPr="0086717D">
        <w:rPr>
          <w:rFonts w:ascii="Arial" w:hAnsi="Arial" w:cs="Arial"/>
          <w:sz w:val="20"/>
          <w:szCs w:val="20"/>
        </w:rPr>
        <w:t>alores recebidos a título de compensação financeira;</w:t>
      </w:r>
    </w:p>
    <w:p w14:paraId="2F66C34C" w14:textId="77777777" w:rsidR="00C738CA" w:rsidRPr="0086717D" w:rsidRDefault="005A4FAE"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VIII – </w:t>
      </w:r>
      <w:r w:rsidR="00C738CA" w:rsidRPr="0086717D">
        <w:rPr>
          <w:rFonts w:ascii="Arial" w:hAnsi="Arial" w:cs="Arial"/>
          <w:sz w:val="20"/>
          <w:szCs w:val="20"/>
        </w:rPr>
        <w:t>produto d</w:t>
      </w:r>
      <w:r w:rsidRPr="0086717D">
        <w:rPr>
          <w:rFonts w:ascii="Arial" w:hAnsi="Arial" w:cs="Arial"/>
          <w:sz w:val="20"/>
          <w:szCs w:val="20"/>
        </w:rPr>
        <w:t>e</w:t>
      </w:r>
      <w:r w:rsidR="00C738CA" w:rsidRPr="0086717D">
        <w:rPr>
          <w:rFonts w:ascii="Arial" w:hAnsi="Arial" w:cs="Arial"/>
          <w:sz w:val="20"/>
          <w:szCs w:val="20"/>
        </w:rPr>
        <w:t xml:space="preserve"> encargos de correção monetária e juros legais devidos pelo Município, em decorrência de eventuais atrasos no recolhimento d</w:t>
      </w:r>
      <w:r w:rsidRPr="0086717D">
        <w:rPr>
          <w:rFonts w:ascii="Arial" w:hAnsi="Arial" w:cs="Arial"/>
          <w:sz w:val="20"/>
          <w:szCs w:val="20"/>
        </w:rPr>
        <w:t>e</w:t>
      </w:r>
      <w:r w:rsidR="00C738CA" w:rsidRPr="0086717D">
        <w:rPr>
          <w:rFonts w:ascii="Arial" w:hAnsi="Arial" w:cs="Arial"/>
          <w:sz w:val="20"/>
          <w:szCs w:val="20"/>
        </w:rPr>
        <w:t xml:space="preserve"> contribuições</w:t>
      </w:r>
      <w:r w:rsidRPr="0086717D">
        <w:rPr>
          <w:rFonts w:ascii="Arial" w:hAnsi="Arial" w:cs="Arial"/>
          <w:sz w:val="20"/>
          <w:szCs w:val="20"/>
        </w:rPr>
        <w:t>;</w:t>
      </w:r>
    </w:p>
    <w:p w14:paraId="145EFA4D" w14:textId="77777777" w:rsidR="00C738CA" w:rsidRPr="0086717D" w:rsidRDefault="005A4FAE" w:rsidP="00430683">
      <w:pPr>
        <w:spacing w:after="0" w:line="240" w:lineRule="auto"/>
        <w:ind w:left="1418"/>
        <w:jc w:val="both"/>
        <w:rPr>
          <w:rFonts w:ascii="Arial" w:hAnsi="Arial" w:cs="Arial"/>
          <w:sz w:val="20"/>
          <w:szCs w:val="20"/>
        </w:rPr>
      </w:pPr>
      <w:r w:rsidRPr="0086717D">
        <w:rPr>
          <w:rFonts w:ascii="Arial" w:hAnsi="Arial" w:cs="Arial"/>
          <w:sz w:val="20"/>
          <w:szCs w:val="20"/>
        </w:rPr>
        <w:t>IX</w:t>
      </w:r>
      <w:r w:rsidR="00C738CA" w:rsidRPr="0086717D">
        <w:rPr>
          <w:rFonts w:ascii="Arial" w:hAnsi="Arial" w:cs="Arial"/>
          <w:sz w:val="20"/>
          <w:szCs w:val="20"/>
        </w:rPr>
        <w:t xml:space="preserve"> – </w:t>
      </w:r>
      <w:proofErr w:type="gramStart"/>
      <w:r w:rsidR="00C738CA" w:rsidRPr="0086717D">
        <w:rPr>
          <w:rFonts w:ascii="Arial" w:hAnsi="Arial" w:cs="Arial"/>
          <w:sz w:val="20"/>
          <w:szCs w:val="20"/>
        </w:rPr>
        <w:t>demais</w:t>
      </w:r>
      <w:proofErr w:type="gramEnd"/>
      <w:r w:rsidR="00C738CA" w:rsidRPr="0086717D">
        <w:rPr>
          <w:rFonts w:ascii="Arial" w:hAnsi="Arial" w:cs="Arial"/>
          <w:sz w:val="20"/>
          <w:szCs w:val="20"/>
        </w:rPr>
        <w:t xml:space="preserve"> dotações previstas no orçamento municipal.</w:t>
      </w:r>
    </w:p>
    <w:p w14:paraId="1AB51E96" w14:textId="77777777" w:rsidR="00C738CA" w:rsidRPr="0086717D" w:rsidRDefault="005A4FAE" w:rsidP="00430683">
      <w:pPr>
        <w:spacing w:after="0" w:line="240" w:lineRule="auto"/>
        <w:ind w:left="1418"/>
        <w:jc w:val="both"/>
        <w:rPr>
          <w:rFonts w:ascii="Arial" w:hAnsi="Arial" w:cs="Arial"/>
          <w:sz w:val="20"/>
          <w:szCs w:val="20"/>
        </w:rPr>
      </w:pPr>
      <w:r w:rsidRPr="0086717D">
        <w:rPr>
          <w:rFonts w:ascii="Arial" w:hAnsi="Arial" w:cs="Arial"/>
          <w:sz w:val="20"/>
          <w:szCs w:val="20"/>
        </w:rPr>
        <w:t>§ 1º</w:t>
      </w:r>
      <w:r w:rsidR="006E5EB7" w:rsidRPr="0086717D">
        <w:rPr>
          <w:rFonts w:ascii="Arial" w:hAnsi="Arial" w:cs="Arial"/>
          <w:sz w:val="20"/>
          <w:szCs w:val="20"/>
        </w:rPr>
        <w:t xml:space="preserve"> </w:t>
      </w:r>
      <w:r w:rsidRPr="0086717D">
        <w:rPr>
          <w:rFonts w:ascii="Arial" w:hAnsi="Arial" w:cs="Arial"/>
          <w:sz w:val="20"/>
          <w:szCs w:val="20"/>
        </w:rPr>
        <w:t xml:space="preserve">A gratificação natalina ou sua parcela, pagas aos servidores ativos, aposentados e pensionistas, na forma dos incisos I e II do </w:t>
      </w:r>
      <w:r w:rsidRPr="0086717D">
        <w:rPr>
          <w:rFonts w:ascii="Arial" w:hAnsi="Arial" w:cs="Arial"/>
          <w:i/>
          <w:sz w:val="20"/>
          <w:szCs w:val="20"/>
        </w:rPr>
        <w:t>caput</w:t>
      </w:r>
      <w:r w:rsidRPr="0086717D">
        <w:rPr>
          <w:rFonts w:ascii="Arial" w:hAnsi="Arial" w:cs="Arial"/>
          <w:sz w:val="20"/>
          <w:szCs w:val="20"/>
        </w:rPr>
        <w:t xml:space="preserve"> deste artigo, serão consideradas separadamente dos demais valores componentes da base de cálculo para incidência das contribuições sociais de que trata este artigo.</w:t>
      </w:r>
    </w:p>
    <w:p w14:paraId="31632654" w14:textId="75BB41FA" w:rsidR="002510CA" w:rsidRPr="0086717D" w:rsidRDefault="00E9573A" w:rsidP="00430683">
      <w:pPr>
        <w:spacing w:after="0" w:line="240" w:lineRule="auto"/>
        <w:ind w:left="1418"/>
        <w:jc w:val="both"/>
        <w:rPr>
          <w:rFonts w:ascii="Arial" w:hAnsi="Arial" w:cs="Arial"/>
          <w:sz w:val="20"/>
          <w:szCs w:val="20"/>
        </w:rPr>
      </w:pPr>
      <w:r w:rsidRPr="0086717D">
        <w:rPr>
          <w:rFonts w:ascii="Arial" w:hAnsi="Arial" w:cs="Arial"/>
          <w:sz w:val="20"/>
          <w:szCs w:val="20"/>
        </w:rPr>
        <w:lastRenderedPageBreak/>
        <w:t xml:space="preserve">§ </w:t>
      </w:r>
      <w:r w:rsidR="006E5EB7" w:rsidRPr="0086717D">
        <w:rPr>
          <w:rFonts w:ascii="Arial" w:hAnsi="Arial" w:cs="Arial"/>
          <w:sz w:val="20"/>
          <w:szCs w:val="20"/>
        </w:rPr>
        <w:t>2</w:t>
      </w:r>
      <w:r w:rsidRPr="0086717D">
        <w:rPr>
          <w:rFonts w:ascii="Arial" w:hAnsi="Arial" w:cs="Arial"/>
          <w:sz w:val="20"/>
          <w:szCs w:val="20"/>
        </w:rPr>
        <w:t xml:space="preserve">º </w:t>
      </w:r>
      <w:r w:rsidR="002510CA" w:rsidRPr="0086717D">
        <w:rPr>
          <w:rFonts w:ascii="Arial" w:hAnsi="Arial" w:cs="Arial"/>
          <w:sz w:val="20"/>
          <w:szCs w:val="20"/>
        </w:rPr>
        <w:t>Para os exercícios subsequentes ao de 2020, a</w:t>
      </w:r>
      <w:r w:rsidR="00C738CA" w:rsidRPr="0086717D">
        <w:rPr>
          <w:rFonts w:ascii="Arial" w:hAnsi="Arial" w:cs="Arial"/>
          <w:sz w:val="20"/>
          <w:szCs w:val="20"/>
        </w:rPr>
        <w:t>s</w:t>
      </w:r>
      <w:r w:rsidR="002510CA" w:rsidRPr="0086717D">
        <w:rPr>
          <w:rFonts w:ascii="Arial" w:hAnsi="Arial" w:cs="Arial"/>
          <w:sz w:val="20"/>
          <w:szCs w:val="20"/>
        </w:rPr>
        <w:t xml:space="preserve"> </w:t>
      </w:r>
      <w:r w:rsidR="00C738CA" w:rsidRPr="0086717D">
        <w:rPr>
          <w:rFonts w:ascii="Arial" w:hAnsi="Arial" w:cs="Arial"/>
          <w:sz w:val="20"/>
          <w:szCs w:val="20"/>
        </w:rPr>
        <w:t xml:space="preserve">alíquotas de </w:t>
      </w:r>
      <w:r w:rsidR="002510CA" w:rsidRPr="0086717D">
        <w:rPr>
          <w:rFonts w:ascii="Arial" w:hAnsi="Arial" w:cs="Arial"/>
          <w:sz w:val="20"/>
          <w:szCs w:val="20"/>
        </w:rPr>
        <w:t>contribuiç</w:t>
      </w:r>
      <w:r w:rsidR="00C738CA" w:rsidRPr="0086717D">
        <w:rPr>
          <w:rFonts w:ascii="Arial" w:hAnsi="Arial" w:cs="Arial"/>
          <w:sz w:val="20"/>
          <w:szCs w:val="20"/>
        </w:rPr>
        <w:t>ões</w:t>
      </w:r>
      <w:r w:rsidR="002510CA" w:rsidRPr="0086717D">
        <w:rPr>
          <w:rFonts w:ascii="Arial" w:hAnsi="Arial" w:cs="Arial"/>
          <w:sz w:val="20"/>
          <w:szCs w:val="20"/>
        </w:rPr>
        <w:t xml:space="preserve"> destinada</w:t>
      </w:r>
      <w:r w:rsidR="005D7611">
        <w:rPr>
          <w:rFonts w:ascii="Arial" w:hAnsi="Arial" w:cs="Arial"/>
          <w:sz w:val="20"/>
          <w:szCs w:val="20"/>
        </w:rPr>
        <w:t>s</w:t>
      </w:r>
      <w:r w:rsidR="002510CA" w:rsidRPr="0086717D">
        <w:rPr>
          <w:rFonts w:ascii="Arial" w:hAnsi="Arial" w:cs="Arial"/>
          <w:sz w:val="20"/>
          <w:szCs w:val="20"/>
        </w:rPr>
        <w:t xml:space="preserve"> à recuperação do passivo atuarial e financeiro a cargo de ambos os Poderes Município, mantidas as bases de cálculo fixadas pelo inciso IV do </w:t>
      </w:r>
      <w:r w:rsidR="002510CA" w:rsidRPr="0086717D">
        <w:rPr>
          <w:rFonts w:ascii="Arial" w:hAnsi="Arial" w:cs="Arial"/>
          <w:i/>
          <w:sz w:val="20"/>
          <w:szCs w:val="20"/>
        </w:rPr>
        <w:t>caput</w:t>
      </w:r>
      <w:r w:rsidR="002510CA" w:rsidRPr="0086717D">
        <w:rPr>
          <w:rFonts w:ascii="Arial" w:hAnsi="Arial" w:cs="Arial"/>
          <w:sz w:val="20"/>
          <w:szCs w:val="20"/>
        </w:rPr>
        <w:t xml:space="preserve"> deste artigo, serão as seguintes:</w:t>
      </w:r>
    </w:p>
    <w:p w14:paraId="43C22315" w14:textId="77777777" w:rsidR="002510CA" w:rsidRPr="0086717D" w:rsidRDefault="002510CA"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I – Exercício de 2021: alíquota de </w:t>
      </w:r>
      <w:r w:rsidR="00E9573A" w:rsidRPr="0086717D">
        <w:rPr>
          <w:rFonts w:ascii="Arial" w:hAnsi="Arial" w:cs="Arial"/>
          <w:sz w:val="20"/>
          <w:szCs w:val="20"/>
        </w:rPr>
        <w:t xml:space="preserve">29,94% </w:t>
      </w:r>
      <w:r w:rsidRPr="0086717D">
        <w:rPr>
          <w:rFonts w:ascii="Arial" w:hAnsi="Arial" w:cs="Arial"/>
          <w:sz w:val="20"/>
          <w:szCs w:val="20"/>
        </w:rPr>
        <w:t>(vinte e nove inteiros e noventa e quatro centésimos por cento)</w:t>
      </w:r>
      <w:r w:rsidR="00E9573A" w:rsidRPr="0086717D">
        <w:rPr>
          <w:rFonts w:ascii="Arial" w:hAnsi="Arial" w:cs="Arial"/>
          <w:sz w:val="20"/>
          <w:szCs w:val="20"/>
        </w:rPr>
        <w:t>;</w:t>
      </w:r>
    </w:p>
    <w:p w14:paraId="09C8A9CF" w14:textId="77777777" w:rsidR="002510CA" w:rsidRPr="0086717D" w:rsidRDefault="002510CA" w:rsidP="00430683">
      <w:pPr>
        <w:spacing w:after="0" w:line="240" w:lineRule="auto"/>
        <w:ind w:left="1418"/>
        <w:jc w:val="both"/>
        <w:rPr>
          <w:rFonts w:ascii="Arial" w:hAnsi="Arial" w:cs="Arial"/>
          <w:sz w:val="20"/>
          <w:szCs w:val="20"/>
        </w:rPr>
      </w:pPr>
      <w:r w:rsidRPr="0086717D">
        <w:rPr>
          <w:rFonts w:ascii="Arial" w:hAnsi="Arial" w:cs="Arial"/>
          <w:sz w:val="20"/>
          <w:szCs w:val="20"/>
        </w:rPr>
        <w:t>II – Exercício de 2022: alíquota de 30,10% (trinta inteiros e dez centésimos por cento);</w:t>
      </w:r>
    </w:p>
    <w:p w14:paraId="7227211E" w14:textId="77777777" w:rsidR="002510CA" w:rsidRPr="0086717D" w:rsidRDefault="002510CA" w:rsidP="00430683">
      <w:pPr>
        <w:spacing w:after="0" w:line="240" w:lineRule="auto"/>
        <w:ind w:left="1418"/>
        <w:jc w:val="both"/>
        <w:rPr>
          <w:rFonts w:ascii="Arial" w:hAnsi="Arial" w:cs="Arial"/>
          <w:sz w:val="20"/>
          <w:szCs w:val="20"/>
        </w:rPr>
      </w:pPr>
      <w:r w:rsidRPr="0086717D">
        <w:rPr>
          <w:rFonts w:ascii="Arial" w:hAnsi="Arial" w:cs="Arial"/>
          <w:sz w:val="20"/>
          <w:szCs w:val="20"/>
        </w:rPr>
        <w:t>III – Exercício de 2023: alíquota de 31,25% (trinta e um inteiros e vinte e cinco centésimos por cento);</w:t>
      </w:r>
    </w:p>
    <w:p w14:paraId="622E8192" w14:textId="77777777" w:rsidR="002510CA" w:rsidRPr="0086717D" w:rsidRDefault="002510CA" w:rsidP="00430683">
      <w:pPr>
        <w:spacing w:after="0" w:line="240" w:lineRule="auto"/>
        <w:ind w:left="1418"/>
        <w:jc w:val="both"/>
        <w:rPr>
          <w:rFonts w:ascii="Arial" w:hAnsi="Arial" w:cs="Arial"/>
          <w:sz w:val="20"/>
          <w:szCs w:val="20"/>
        </w:rPr>
      </w:pPr>
      <w:r w:rsidRPr="0086717D">
        <w:rPr>
          <w:rFonts w:ascii="Arial" w:hAnsi="Arial" w:cs="Arial"/>
          <w:sz w:val="20"/>
          <w:szCs w:val="20"/>
        </w:rPr>
        <w:t>IV – Exercício de 2024: alíquota de 33,40% (trinta e três inteiros e quarenta centésimos por cento);</w:t>
      </w:r>
    </w:p>
    <w:p w14:paraId="2D2D99AE" w14:textId="77777777" w:rsidR="002510CA" w:rsidRPr="0086717D" w:rsidRDefault="002510CA" w:rsidP="00430683">
      <w:pPr>
        <w:spacing w:after="0" w:line="240" w:lineRule="auto"/>
        <w:ind w:left="1418"/>
        <w:jc w:val="both"/>
        <w:rPr>
          <w:rFonts w:ascii="Arial" w:hAnsi="Arial" w:cs="Arial"/>
          <w:sz w:val="20"/>
          <w:szCs w:val="20"/>
        </w:rPr>
      </w:pPr>
      <w:r w:rsidRPr="0086717D">
        <w:rPr>
          <w:rFonts w:ascii="Arial" w:hAnsi="Arial" w:cs="Arial"/>
          <w:sz w:val="20"/>
          <w:szCs w:val="20"/>
        </w:rPr>
        <w:t>V – Exercício de 2025: alíquota de 35,65% (trinta e cinco inteiros e sessenta e cinco centésimos por cento);</w:t>
      </w:r>
    </w:p>
    <w:p w14:paraId="496D614E" w14:textId="77777777" w:rsidR="002510CA" w:rsidRPr="0086717D" w:rsidRDefault="002510CA" w:rsidP="00430683">
      <w:pPr>
        <w:spacing w:after="0" w:line="240" w:lineRule="auto"/>
        <w:ind w:left="1418"/>
        <w:jc w:val="both"/>
        <w:rPr>
          <w:rFonts w:ascii="Arial" w:hAnsi="Arial" w:cs="Arial"/>
          <w:sz w:val="20"/>
          <w:szCs w:val="20"/>
        </w:rPr>
      </w:pPr>
      <w:r w:rsidRPr="0086717D">
        <w:rPr>
          <w:rFonts w:ascii="Arial" w:hAnsi="Arial" w:cs="Arial"/>
          <w:sz w:val="20"/>
          <w:szCs w:val="20"/>
        </w:rPr>
        <w:t>VI – Exercício de 2026: alíquota de 38% (trinta e oito inteiros por cento);</w:t>
      </w:r>
    </w:p>
    <w:p w14:paraId="043AD6EA" w14:textId="77777777" w:rsidR="002510CA" w:rsidRPr="0086717D" w:rsidRDefault="002510CA" w:rsidP="00430683">
      <w:pPr>
        <w:spacing w:after="0" w:line="240" w:lineRule="auto"/>
        <w:ind w:left="1418"/>
        <w:jc w:val="both"/>
        <w:rPr>
          <w:rFonts w:ascii="Arial" w:hAnsi="Arial" w:cs="Arial"/>
          <w:sz w:val="20"/>
          <w:szCs w:val="20"/>
        </w:rPr>
      </w:pPr>
      <w:r w:rsidRPr="0086717D">
        <w:rPr>
          <w:rFonts w:ascii="Arial" w:hAnsi="Arial" w:cs="Arial"/>
          <w:sz w:val="20"/>
          <w:szCs w:val="20"/>
        </w:rPr>
        <w:t xml:space="preserve">VII – Exercícios de 2027 a 2042: alíquota de 39,45% (trinta e nove inteiros e quarenta e cinco </w:t>
      </w:r>
      <w:r w:rsidR="005D7611">
        <w:rPr>
          <w:rFonts w:ascii="Arial" w:hAnsi="Arial" w:cs="Arial"/>
          <w:sz w:val="20"/>
          <w:szCs w:val="20"/>
        </w:rPr>
        <w:t xml:space="preserve">centésimos </w:t>
      </w:r>
      <w:r w:rsidRPr="0086717D">
        <w:rPr>
          <w:rFonts w:ascii="Arial" w:hAnsi="Arial" w:cs="Arial"/>
          <w:sz w:val="20"/>
          <w:szCs w:val="20"/>
        </w:rPr>
        <w:t>por cento)</w:t>
      </w:r>
      <w:r w:rsidR="005A4FAE" w:rsidRPr="0086717D">
        <w:rPr>
          <w:rFonts w:ascii="Arial" w:hAnsi="Arial" w:cs="Arial"/>
          <w:sz w:val="20"/>
          <w:szCs w:val="20"/>
        </w:rPr>
        <w:t>.</w:t>
      </w:r>
    </w:p>
    <w:p w14:paraId="60537FDC" w14:textId="77777777" w:rsidR="00E713E2" w:rsidRPr="0086717D" w:rsidRDefault="005A4FAE" w:rsidP="00430683">
      <w:pPr>
        <w:spacing w:after="0" w:line="240" w:lineRule="auto"/>
        <w:ind w:left="1418"/>
        <w:jc w:val="both"/>
        <w:rPr>
          <w:rFonts w:ascii="Arial" w:eastAsia="Times New Roman" w:hAnsi="Arial" w:cs="Arial"/>
          <w:sz w:val="20"/>
          <w:szCs w:val="20"/>
          <w:lang w:eastAsia="pt-BR"/>
        </w:rPr>
      </w:pPr>
      <w:r w:rsidRPr="0086717D">
        <w:rPr>
          <w:rFonts w:ascii="Arial" w:hAnsi="Arial" w:cs="Arial"/>
          <w:sz w:val="20"/>
          <w:szCs w:val="20"/>
        </w:rPr>
        <w:t xml:space="preserve">§ </w:t>
      </w:r>
      <w:r w:rsidR="006E5EB7" w:rsidRPr="0086717D">
        <w:rPr>
          <w:rFonts w:ascii="Arial" w:hAnsi="Arial" w:cs="Arial"/>
          <w:sz w:val="20"/>
          <w:szCs w:val="20"/>
        </w:rPr>
        <w:t>3</w:t>
      </w:r>
      <w:r w:rsidRPr="0086717D">
        <w:rPr>
          <w:rFonts w:ascii="Arial" w:hAnsi="Arial" w:cs="Arial"/>
          <w:sz w:val="20"/>
          <w:szCs w:val="20"/>
        </w:rPr>
        <w:t xml:space="preserve">º </w:t>
      </w:r>
      <w:r w:rsidR="006E5EB7" w:rsidRPr="0086717D">
        <w:rPr>
          <w:rFonts w:ascii="Arial" w:hAnsi="Arial" w:cs="Arial"/>
          <w:sz w:val="20"/>
          <w:szCs w:val="20"/>
        </w:rPr>
        <w:t xml:space="preserve">As alíquotas </w:t>
      </w:r>
      <w:r w:rsidR="00E713E2" w:rsidRPr="0086717D">
        <w:rPr>
          <w:rFonts w:ascii="Arial" w:hAnsi="Arial" w:cs="Arial"/>
          <w:sz w:val="20"/>
          <w:szCs w:val="20"/>
        </w:rPr>
        <w:t xml:space="preserve">de contribuição estabelecidas nos incisos I, II, III e IV, do </w:t>
      </w:r>
      <w:r w:rsidR="00E713E2" w:rsidRPr="0086717D">
        <w:rPr>
          <w:rFonts w:ascii="Arial" w:hAnsi="Arial" w:cs="Arial"/>
          <w:i/>
          <w:sz w:val="20"/>
          <w:szCs w:val="20"/>
        </w:rPr>
        <w:t>caput</w:t>
      </w:r>
      <w:r w:rsidR="00E713E2" w:rsidRPr="0086717D">
        <w:rPr>
          <w:rFonts w:ascii="Arial" w:hAnsi="Arial" w:cs="Arial"/>
          <w:sz w:val="20"/>
          <w:szCs w:val="20"/>
        </w:rPr>
        <w:t xml:space="preserve"> deste artigo, </w:t>
      </w:r>
      <w:r w:rsidR="00C738CA" w:rsidRPr="0086717D">
        <w:rPr>
          <w:rFonts w:ascii="Arial" w:eastAsia="Times New Roman" w:hAnsi="Arial" w:cs="Arial"/>
          <w:sz w:val="20"/>
          <w:szCs w:val="20"/>
          <w:lang w:eastAsia="pt-BR"/>
        </w:rPr>
        <w:t xml:space="preserve">serão atuarialmente </w:t>
      </w:r>
      <w:r w:rsidR="00E713E2" w:rsidRPr="0086717D">
        <w:rPr>
          <w:rFonts w:ascii="Arial" w:eastAsia="Times New Roman" w:hAnsi="Arial" w:cs="Arial"/>
          <w:sz w:val="20"/>
          <w:szCs w:val="20"/>
          <w:lang w:eastAsia="pt-BR"/>
        </w:rPr>
        <w:t>avaliadas de acordo com o que dispuser a l</w:t>
      </w:r>
      <w:r w:rsidR="00C738CA" w:rsidRPr="0086717D">
        <w:rPr>
          <w:rFonts w:ascii="Arial" w:eastAsia="Times New Roman" w:hAnsi="Arial" w:cs="Arial"/>
          <w:sz w:val="20"/>
          <w:szCs w:val="20"/>
          <w:lang w:eastAsia="pt-BR"/>
        </w:rPr>
        <w:t xml:space="preserve">egislação </w:t>
      </w:r>
      <w:r w:rsidR="00E713E2" w:rsidRPr="0086717D">
        <w:rPr>
          <w:rFonts w:ascii="Arial" w:eastAsia="Times New Roman" w:hAnsi="Arial" w:cs="Arial"/>
          <w:sz w:val="20"/>
          <w:szCs w:val="20"/>
          <w:lang w:eastAsia="pt-BR"/>
        </w:rPr>
        <w:t>f</w:t>
      </w:r>
      <w:r w:rsidR="00C738CA" w:rsidRPr="0086717D">
        <w:rPr>
          <w:rFonts w:ascii="Arial" w:eastAsia="Times New Roman" w:hAnsi="Arial" w:cs="Arial"/>
          <w:sz w:val="20"/>
          <w:szCs w:val="20"/>
          <w:lang w:eastAsia="pt-BR"/>
        </w:rPr>
        <w:t>ederal</w:t>
      </w:r>
      <w:r w:rsidR="00E713E2" w:rsidRPr="0086717D">
        <w:rPr>
          <w:rFonts w:ascii="Arial" w:eastAsia="Times New Roman" w:hAnsi="Arial" w:cs="Arial"/>
          <w:sz w:val="20"/>
          <w:szCs w:val="20"/>
          <w:lang w:eastAsia="pt-BR"/>
        </w:rPr>
        <w:t xml:space="preserve"> e, verificada a necessidade, serão </w:t>
      </w:r>
      <w:r w:rsidR="00C738CA" w:rsidRPr="0086717D">
        <w:rPr>
          <w:rFonts w:ascii="Arial" w:eastAsia="Times New Roman" w:hAnsi="Arial" w:cs="Arial"/>
          <w:sz w:val="20"/>
          <w:szCs w:val="20"/>
          <w:lang w:eastAsia="pt-BR"/>
        </w:rPr>
        <w:t>alterad</w:t>
      </w:r>
      <w:r w:rsidR="00E713E2" w:rsidRPr="0086717D">
        <w:rPr>
          <w:rFonts w:ascii="Arial" w:eastAsia="Times New Roman" w:hAnsi="Arial" w:cs="Arial"/>
          <w:sz w:val="20"/>
          <w:szCs w:val="20"/>
          <w:lang w:eastAsia="pt-BR"/>
        </w:rPr>
        <w:t>a</w:t>
      </w:r>
      <w:r w:rsidR="00C738CA" w:rsidRPr="0086717D">
        <w:rPr>
          <w:rFonts w:ascii="Arial" w:eastAsia="Times New Roman" w:hAnsi="Arial" w:cs="Arial"/>
          <w:sz w:val="20"/>
          <w:szCs w:val="20"/>
          <w:lang w:eastAsia="pt-BR"/>
        </w:rPr>
        <w:t xml:space="preserve">s </w:t>
      </w:r>
      <w:r w:rsidR="00E713E2" w:rsidRPr="0086717D">
        <w:rPr>
          <w:rFonts w:ascii="Arial" w:eastAsia="Times New Roman" w:hAnsi="Arial" w:cs="Arial"/>
          <w:sz w:val="20"/>
          <w:szCs w:val="20"/>
          <w:lang w:eastAsia="pt-BR"/>
        </w:rPr>
        <w:t>através de lei m</w:t>
      </w:r>
      <w:r w:rsidR="00C738CA" w:rsidRPr="0086717D">
        <w:rPr>
          <w:rFonts w:ascii="Arial" w:eastAsia="Times New Roman" w:hAnsi="Arial" w:cs="Arial"/>
          <w:sz w:val="20"/>
          <w:szCs w:val="20"/>
          <w:lang w:eastAsia="pt-BR"/>
        </w:rPr>
        <w:t>unicipal.</w:t>
      </w:r>
    </w:p>
    <w:p w14:paraId="7E5D053E" w14:textId="77777777" w:rsidR="00E713E2" w:rsidRPr="0086717D" w:rsidRDefault="00E713E2" w:rsidP="00430683">
      <w:pPr>
        <w:spacing w:after="0" w:line="240" w:lineRule="auto"/>
        <w:ind w:left="1418"/>
        <w:jc w:val="both"/>
        <w:rPr>
          <w:rFonts w:ascii="Arial" w:eastAsia="Times New Roman" w:hAnsi="Arial" w:cs="Arial"/>
          <w:sz w:val="20"/>
          <w:szCs w:val="20"/>
          <w:lang w:eastAsia="pt-BR"/>
        </w:rPr>
      </w:pPr>
      <w:r w:rsidRPr="0086717D">
        <w:rPr>
          <w:rFonts w:ascii="Arial" w:eastAsia="Times New Roman" w:hAnsi="Arial" w:cs="Arial"/>
          <w:sz w:val="20"/>
          <w:szCs w:val="20"/>
          <w:lang w:eastAsia="pt-BR"/>
        </w:rPr>
        <w:t>§ 4º As contribuições devidas ao FA</w:t>
      </w:r>
      <w:r w:rsidR="00C738CA" w:rsidRPr="0086717D">
        <w:rPr>
          <w:rFonts w:ascii="Arial" w:eastAsia="Times New Roman" w:hAnsi="Arial" w:cs="Arial"/>
          <w:sz w:val="20"/>
          <w:szCs w:val="20"/>
          <w:lang w:eastAsia="pt-BR"/>
        </w:rPr>
        <w:t xml:space="preserve">PS </w:t>
      </w:r>
      <w:r w:rsidRPr="0086717D">
        <w:rPr>
          <w:rFonts w:ascii="Arial" w:eastAsia="Times New Roman" w:hAnsi="Arial" w:cs="Arial"/>
          <w:sz w:val="20"/>
          <w:szCs w:val="20"/>
          <w:lang w:eastAsia="pt-BR"/>
        </w:rPr>
        <w:t xml:space="preserve">serão recolhidas </w:t>
      </w:r>
      <w:r w:rsidR="00C738CA" w:rsidRPr="0086717D">
        <w:rPr>
          <w:rFonts w:ascii="Arial" w:eastAsia="Times New Roman" w:hAnsi="Arial" w:cs="Arial"/>
          <w:sz w:val="20"/>
          <w:szCs w:val="20"/>
          <w:lang w:eastAsia="pt-BR"/>
        </w:rPr>
        <w:t>até o 5</w:t>
      </w:r>
      <w:r w:rsidRPr="0086717D">
        <w:rPr>
          <w:rFonts w:ascii="Arial" w:eastAsia="Times New Roman" w:hAnsi="Arial" w:cs="Arial"/>
          <w:sz w:val="20"/>
          <w:szCs w:val="20"/>
          <w:lang w:eastAsia="pt-BR"/>
        </w:rPr>
        <w:t xml:space="preserve">º </w:t>
      </w:r>
      <w:r w:rsidR="00C738CA" w:rsidRPr="0086717D">
        <w:rPr>
          <w:rFonts w:ascii="Arial" w:eastAsia="Times New Roman" w:hAnsi="Arial" w:cs="Arial"/>
          <w:sz w:val="20"/>
          <w:szCs w:val="20"/>
          <w:lang w:eastAsia="pt-BR"/>
        </w:rPr>
        <w:t xml:space="preserve">(quinto) dia </w:t>
      </w:r>
      <w:r w:rsidRPr="0086717D">
        <w:rPr>
          <w:rFonts w:ascii="Arial" w:eastAsia="Times New Roman" w:hAnsi="Arial" w:cs="Arial"/>
          <w:sz w:val="20"/>
          <w:szCs w:val="20"/>
          <w:lang w:eastAsia="pt-BR"/>
        </w:rPr>
        <w:t xml:space="preserve">subsequente à ocorrência do fato gerador, como tal considerado o </w:t>
      </w:r>
      <w:r w:rsidR="00C738CA" w:rsidRPr="0086717D">
        <w:rPr>
          <w:rFonts w:ascii="Arial" w:eastAsia="Times New Roman" w:hAnsi="Arial" w:cs="Arial"/>
          <w:sz w:val="20"/>
          <w:szCs w:val="20"/>
          <w:lang w:eastAsia="pt-BR"/>
        </w:rPr>
        <w:t xml:space="preserve">pagamento da remuneração </w:t>
      </w:r>
      <w:r w:rsidR="001F697C" w:rsidRPr="0086717D">
        <w:rPr>
          <w:rFonts w:ascii="Arial" w:eastAsia="Times New Roman" w:hAnsi="Arial" w:cs="Arial"/>
          <w:sz w:val="20"/>
          <w:szCs w:val="20"/>
          <w:lang w:eastAsia="pt-BR"/>
        </w:rPr>
        <w:t xml:space="preserve">mensal </w:t>
      </w:r>
      <w:r w:rsidR="00C738CA" w:rsidRPr="0086717D">
        <w:rPr>
          <w:rFonts w:ascii="Arial" w:eastAsia="Times New Roman" w:hAnsi="Arial" w:cs="Arial"/>
          <w:sz w:val="20"/>
          <w:szCs w:val="20"/>
          <w:lang w:eastAsia="pt-BR"/>
        </w:rPr>
        <w:t>dos servidores municipais</w:t>
      </w:r>
      <w:r w:rsidR="00DE3108">
        <w:rPr>
          <w:rFonts w:ascii="Arial" w:eastAsia="Times New Roman" w:hAnsi="Arial" w:cs="Arial"/>
          <w:sz w:val="20"/>
          <w:szCs w:val="20"/>
          <w:lang w:eastAsia="pt-BR"/>
        </w:rPr>
        <w:t xml:space="preserve"> ativos</w:t>
      </w:r>
      <w:r w:rsidR="00C738CA" w:rsidRPr="0086717D">
        <w:rPr>
          <w:rFonts w:ascii="Arial" w:eastAsia="Times New Roman" w:hAnsi="Arial" w:cs="Arial"/>
          <w:sz w:val="20"/>
          <w:szCs w:val="20"/>
          <w:lang w:eastAsia="pt-BR"/>
        </w:rPr>
        <w:t>.</w:t>
      </w:r>
    </w:p>
    <w:p w14:paraId="519F120F" w14:textId="77777777" w:rsidR="001F697C" w:rsidRPr="0086717D" w:rsidRDefault="001F697C" w:rsidP="00430683">
      <w:pPr>
        <w:spacing w:after="0" w:line="240" w:lineRule="auto"/>
        <w:ind w:left="1418"/>
        <w:jc w:val="both"/>
        <w:rPr>
          <w:rFonts w:ascii="Arial" w:eastAsia="Times New Roman" w:hAnsi="Arial" w:cs="Arial"/>
          <w:sz w:val="20"/>
          <w:szCs w:val="20"/>
          <w:lang w:eastAsia="pt-BR"/>
        </w:rPr>
      </w:pPr>
      <w:r w:rsidRPr="0086717D">
        <w:rPr>
          <w:rFonts w:ascii="Arial" w:eastAsia="Times New Roman" w:hAnsi="Arial" w:cs="Arial"/>
          <w:sz w:val="20"/>
          <w:szCs w:val="20"/>
          <w:lang w:eastAsia="pt-BR"/>
        </w:rPr>
        <w:t xml:space="preserve">§ 5º </w:t>
      </w:r>
      <w:r w:rsidR="00E713E2" w:rsidRPr="0086717D">
        <w:rPr>
          <w:rFonts w:ascii="Arial" w:eastAsia="Times New Roman" w:hAnsi="Arial" w:cs="Arial"/>
          <w:sz w:val="20"/>
          <w:szCs w:val="20"/>
          <w:lang w:eastAsia="pt-BR"/>
        </w:rPr>
        <w:t xml:space="preserve">O vencimento da obrigação prevista no </w:t>
      </w:r>
      <w:r w:rsidRPr="0086717D">
        <w:rPr>
          <w:rFonts w:ascii="Arial" w:eastAsia="Times New Roman" w:hAnsi="Arial" w:cs="Arial"/>
          <w:sz w:val="20"/>
          <w:szCs w:val="20"/>
          <w:lang w:eastAsia="pt-BR"/>
        </w:rPr>
        <w:t xml:space="preserve">§4º deste artigo </w:t>
      </w:r>
      <w:r w:rsidR="00E713E2" w:rsidRPr="0086717D">
        <w:rPr>
          <w:rFonts w:ascii="Arial" w:eastAsia="Times New Roman" w:hAnsi="Arial" w:cs="Arial"/>
          <w:sz w:val="20"/>
          <w:szCs w:val="20"/>
          <w:lang w:eastAsia="pt-BR"/>
        </w:rPr>
        <w:t>fica automaticamente prorrogada para o 1º (primeiro) dia útil seguinte, quando não houver expediente bancário n</w:t>
      </w:r>
      <w:r w:rsidRPr="0086717D">
        <w:rPr>
          <w:rFonts w:ascii="Arial" w:eastAsia="Times New Roman" w:hAnsi="Arial" w:cs="Arial"/>
          <w:sz w:val="20"/>
          <w:szCs w:val="20"/>
          <w:lang w:eastAsia="pt-BR"/>
        </w:rPr>
        <w:t>a data do vencimento ordinário.</w:t>
      </w:r>
    </w:p>
    <w:p w14:paraId="5E84B113" w14:textId="77777777" w:rsidR="00C738CA" w:rsidRPr="0086717D" w:rsidRDefault="00E713E2" w:rsidP="00430683">
      <w:pPr>
        <w:spacing w:after="0" w:line="240" w:lineRule="auto"/>
        <w:ind w:left="1418"/>
        <w:jc w:val="both"/>
        <w:rPr>
          <w:rFonts w:ascii="Arial" w:eastAsia="Times New Roman" w:hAnsi="Arial" w:cs="Arial"/>
          <w:sz w:val="20"/>
          <w:szCs w:val="20"/>
          <w:lang w:eastAsia="pt-BR"/>
        </w:rPr>
      </w:pPr>
      <w:r w:rsidRPr="0086717D">
        <w:rPr>
          <w:rFonts w:ascii="Arial" w:eastAsia="Times New Roman" w:hAnsi="Arial" w:cs="Arial"/>
          <w:sz w:val="20"/>
          <w:szCs w:val="20"/>
          <w:lang w:eastAsia="pt-BR"/>
        </w:rPr>
        <w:t xml:space="preserve">§ </w:t>
      </w:r>
      <w:r w:rsidR="001F697C" w:rsidRPr="0086717D">
        <w:rPr>
          <w:rFonts w:ascii="Arial" w:eastAsia="Times New Roman" w:hAnsi="Arial" w:cs="Arial"/>
          <w:sz w:val="20"/>
          <w:szCs w:val="20"/>
          <w:lang w:eastAsia="pt-BR"/>
        </w:rPr>
        <w:t>6</w:t>
      </w:r>
      <w:r w:rsidRPr="0086717D">
        <w:rPr>
          <w:rFonts w:ascii="Arial" w:eastAsia="Times New Roman" w:hAnsi="Arial" w:cs="Arial"/>
          <w:sz w:val="20"/>
          <w:szCs w:val="20"/>
          <w:lang w:eastAsia="pt-BR"/>
        </w:rPr>
        <w:t xml:space="preserve">º </w:t>
      </w:r>
      <w:r w:rsidR="001F697C" w:rsidRPr="0086717D">
        <w:rPr>
          <w:rFonts w:ascii="Arial" w:eastAsia="Times New Roman" w:hAnsi="Arial" w:cs="Arial"/>
          <w:sz w:val="20"/>
          <w:szCs w:val="20"/>
          <w:lang w:eastAsia="pt-BR"/>
        </w:rPr>
        <w:t xml:space="preserve">O </w:t>
      </w:r>
      <w:r w:rsidR="00C738CA" w:rsidRPr="0086717D">
        <w:rPr>
          <w:rFonts w:ascii="Arial" w:eastAsia="Times New Roman" w:hAnsi="Arial" w:cs="Arial"/>
          <w:sz w:val="20"/>
          <w:szCs w:val="20"/>
          <w:lang w:eastAsia="pt-BR"/>
        </w:rPr>
        <w:t xml:space="preserve">recolhimento das contribuições </w:t>
      </w:r>
      <w:r w:rsidR="001F697C" w:rsidRPr="0086717D">
        <w:rPr>
          <w:rFonts w:ascii="Arial" w:eastAsia="Times New Roman" w:hAnsi="Arial" w:cs="Arial"/>
          <w:sz w:val="20"/>
          <w:szCs w:val="20"/>
          <w:lang w:eastAsia="pt-BR"/>
        </w:rPr>
        <w:t xml:space="preserve">após os prazos definidos pelos §§4º e 5º deste artigo acarretará a incidência de </w:t>
      </w:r>
      <w:r w:rsidR="00C738CA" w:rsidRPr="0086717D">
        <w:rPr>
          <w:rFonts w:ascii="Arial" w:eastAsia="Times New Roman" w:hAnsi="Arial" w:cs="Arial"/>
          <w:sz w:val="20"/>
          <w:szCs w:val="20"/>
          <w:lang w:eastAsia="pt-BR"/>
        </w:rPr>
        <w:t xml:space="preserve">correção </w:t>
      </w:r>
      <w:r w:rsidR="001F697C" w:rsidRPr="0086717D">
        <w:rPr>
          <w:rFonts w:ascii="Arial" w:eastAsia="Times New Roman" w:hAnsi="Arial" w:cs="Arial"/>
          <w:sz w:val="20"/>
          <w:szCs w:val="20"/>
          <w:lang w:eastAsia="pt-BR"/>
        </w:rPr>
        <w:t xml:space="preserve">monetária, em índice equivalente ao aplicado para a atualização de tributos </w:t>
      </w:r>
      <w:r w:rsidR="00C738CA" w:rsidRPr="0086717D">
        <w:rPr>
          <w:rFonts w:ascii="Arial" w:eastAsia="Times New Roman" w:hAnsi="Arial" w:cs="Arial"/>
          <w:sz w:val="20"/>
          <w:szCs w:val="20"/>
          <w:lang w:eastAsia="pt-BR"/>
        </w:rPr>
        <w:t>municipais</w:t>
      </w:r>
      <w:r w:rsidR="001F697C" w:rsidRPr="0086717D">
        <w:rPr>
          <w:rFonts w:ascii="Arial" w:eastAsia="Times New Roman" w:hAnsi="Arial" w:cs="Arial"/>
          <w:sz w:val="20"/>
          <w:szCs w:val="20"/>
          <w:lang w:eastAsia="pt-BR"/>
        </w:rPr>
        <w:t xml:space="preserve">, </w:t>
      </w:r>
      <w:r w:rsidR="00C738CA" w:rsidRPr="0086717D">
        <w:rPr>
          <w:rFonts w:ascii="Arial" w:eastAsia="Times New Roman" w:hAnsi="Arial" w:cs="Arial"/>
          <w:sz w:val="20"/>
          <w:szCs w:val="20"/>
          <w:lang w:eastAsia="pt-BR"/>
        </w:rPr>
        <w:t xml:space="preserve">acrescido de juros de </w:t>
      </w:r>
      <w:r w:rsidR="001F697C" w:rsidRPr="0086717D">
        <w:rPr>
          <w:rFonts w:ascii="Arial" w:eastAsia="Times New Roman" w:hAnsi="Arial" w:cs="Arial"/>
          <w:sz w:val="20"/>
          <w:szCs w:val="20"/>
          <w:lang w:eastAsia="pt-BR"/>
        </w:rPr>
        <w:t>6% (seis por cento) ao ano.</w:t>
      </w:r>
    </w:p>
    <w:p w14:paraId="238A07C3" w14:textId="77777777" w:rsidR="000D6547" w:rsidRPr="0086717D" w:rsidRDefault="000D6547" w:rsidP="00430683">
      <w:pPr>
        <w:spacing w:after="0" w:line="240" w:lineRule="auto"/>
        <w:ind w:left="1418"/>
        <w:jc w:val="both"/>
        <w:rPr>
          <w:rFonts w:ascii="Arial" w:eastAsia="Times New Roman" w:hAnsi="Arial" w:cs="Arial"/>
          <w:sz w:val="20"/>
          <w:szCs w:val="20"/>
          <w:lang w:eastAsia="pt-BR"/>
        </w:rPr>
      </w:pPr>
      <w:r w:rsidRPr="0086717D">
        <w:rPr>
          <w:rFonts w:ascii="Arial" w:eastAsia="Times New Roman" w:hAnsi="Arial" w:cs="Arial"/>
          <w:bCs/>
          <w:sz w:val="20"/>
          <w:szCs w:val="20"/>
          <w:lang w:eastAsia="pt-BR"/>
        </w:rPr>
        <w:t>Art. 50.</w:t>
      </w:r>
      <w:r w:rsidRPr="0086717D">
        <w:rPr>
          <w:rFonts w:ascii="Arial" w:eastAsia="Times New Roman" w:hAnsi="Arial" w:cs="Arial"/>
          <w:sz w:val="20"/>
          <w:szCs w:val="20"/>
          <w:lang w:eastAsia="pt-BR"/>
        </w:rPr>
        <w:t> [...]</w:t>
      </w:r>
    </w:p>
    <w:p w14:paraId="01587FDD" w14:textId="77777777" w:rsidR="00670EC5" w:rsidRDefault="000D6547" w:rsidP="00430683">
      <w:pPr>
        <w:spacing w:after="0" w:line="240" w:lineRule="auto"/>
        <w:ind w:left="1418"/>
        <w:jc w:val="both"/>
        <w:rPr>
          <w:rFonts w:ascii="Arial" w:eastAsia="Times New Roman" w:hAnsi="Arial" w:cs="Arial"/>
          <w:sz w:val="20"/>
          <w:szCs w:val="20"/>
          <w:lang w:eastAsia="pt-BR"/>
        </w:rPr>
      </w:pPr>
      <w:r w:rsidRPr="0086717D">
        <w:rPr>
          <w:rFonts w:ascii="Arial" w:eastAsia="Times New Roman" w:hAnsi="Arial" w:cs="Arial"/>
          <w:sz w:val="20"/>
          <w:szCs w:val="20"/>
          <w:lang w:eastAsia="pt-BR"/>
        </w:rPr>
        <w:t xml:space="preserve">Parágrafo único. A vedação prevista no </w:t>
      </w:r>
      <w:r w:rsidRPr="0086717D">
        <w:rPr>
          <w:rFonts w:ascii="Arial" w:eastAsia="Times New Roman" w:hAnsi="Arial" w:cs="Arial"/>
          <w:i/>
          <w:sz w:val="20"/>
          <w:szCs w:val="20"/>
          <w:lang w:eastAsia="pt-BR"/>
        </w:rPr>
        <w:t>caput</w:t>
      </w:r>
      <w:r w:rsidRPr="0086717D">
        <w:rPr>
          <w:rFonts w:ascii="Arial" w:eastAsia="Times New Roman" w:hAnsi="Arial" w:cs="Arial"/>
          <w:sz w:val="20"/>
          <w:szCs w:val="20"/>
          <w:lang w:eastAsia="pt-BR"/>
        </w:rPr>
        <w:t xml:space="preserve"> deste artigo não se aplica às parcelas remuneratórias </w:t>
      </w:r>
      <w:r w:rsidR="00670EC5" w:rsidRPr="0086717D">
        <w:rPr>
          <w:rFonts w:ascii="Arial" w:eastAsia="Times New Roman" w:hAnsi="Arial" w:cs="Arial"/>
          <w:sz w:val="20"/>
          <w:szCs w:val="20"/>
          <w:lang w:eastAsia="pt-BR"/>
        </w:rPr>
        <w:t>decorrentes de incorporação de vantagens de caráter temporário ou vinculadas ao exercício de função de confiança ou de cargo em comissão efetivada até a data de entrada em vigor da Emenda Constitucional nº 103, de 12 de novembro de 2019.</w:t>
      </w:r>
    </w:p>
    <w:p w14:paraId="3B2DE15B" w14:textId="77777777" w:rsidR="00E871BE" w:rsidRPr="0086717D" w:rsidRDefault="00E871BE" w:rsidP="0086717D">
      <w:pPr>
        <w:spacing w:before="120" w:after="120" w:line="360" w:lineRule="auto"/>
        <w:ind w:left="1418"/>
        <w:jc w:val="both"/>
        <w:rPr>
          <w:rFonts w:ascii="Arial" w:eastAsia="Times New Roman" w:hAnsi="Arial" w:cs="Arial"/>
          <w:sz w:val="20"/>
          <w:szCs w:val="20"/>
          <w:lang w:eastAsia="pt-BR"/>
        </w:rPr>
      </w:pPr>
    </w:p>
    <w:p w14:paraId="6A2B3002" w14:textId="77777777" w:rsidR="001F697C" w:rsidRPr="002B4C66" w:rsidRDefault="001F697C" w:rsidP="002B4C66">
      <w:pPr>
        <w:spacing w:before="120" w:after="120" w:line="360" w:lineRule="auto"/>
        <w:ind w:left="567" w:right="-1" w:firstLine="851"/>
        <w:jc w:val="both"/>
        <w:rPr>
          <w:rFonts w:ascii="Arial" w:eastAsia="Times New Roman" w:hAnsi="Arial" w:cs="Arial"/>
          <w:lang w:eastAsia="pt-BR"/>
        </w:rPr>
      </w:pPr>
      <w:r w:rsidRPr="002B4C66">
        <w:rPr>
          <w:rFonts w:ascii="Arial" w:eastAsia="Times New Roman" w:hAnsi="Arial" w:cs="Arial"/>
          <w:lang w:eastAsia="pt-BR"/>
        </w:rPr>
        <w:t xml:space="preserve">Art. 3º </w:t>
      </w:r>
      <w:r w:rsidR="00093243" w:rsidRPr="002B4C66">
        <w:rPr>
          <w:rFonts w:ascii="Arial" w:eastAsia="Times New Roman" w:hAnsi="Arial" w:cs="Arial"/>
          <w:lang w:eastAsia="pt-BR"/>
        </w:rPr>
        <w:t xml:space="preserve">São </w:t>
      </w:r>
      <w:r w:rsidRPr="002B4C66">
        <w:rPr>
          <w:rFonts w:ascii="Arial" w:eastAsia="Times New Roman" w:hAnsi="Arial" w:cs="Arial"/>
          <w:lang w:eastAsia="pt-BR"/>
        </w:rPr>
        <w:t>inserido</w:t>
      </w:r>
      <w:r w:rsidR="00093243" w:rsidRPr="002B4C66">
        <w:rPr>
          <w:rFonts w:ascii="Arial" w:eastAsia="Times New Roman" w:hAnsi="Arial" w:cs="Arial"/>
          <w:lang w:eastAsia="pt-BR"/>
        </w:rPr>
        <w:t>s</w:t>
      </w:r>
      <w:r w:rsidRPr="002B4C66">
        <w:rPr>
          <w:rFonts w:ascii="Arial" w:eastAsia="Times New Roman" w:hAnsi="Arial" w:cs="Arial"/>
          <w:lang w:eastAsia="pt-BR"/>
        </w:rPr>
        <w:t xml:space="preserve"> o</w:t>
      </w:r>
      <w:r w:rsidR="00093243" w:rsidRPr="002B4C66">
        <w:rPr>
          <w:rFonts w:ascii="Arial" w:eastAsia="Times New Roman" w:hAnsi="Arial" w:cs="Arial"/>
          <w:lang w:eastAsia="pt-BR"/>
        </w:rPr>
        <w:t>s</w:t>
      </w:r>
      <w:r w:rsidRPr="002B4C66">
        <w:rPr>
          <w:rFonts w:ascii="Arial" w:eastAsia="Times New Roman" w:hAnsi="Arial" w:cs="Arial"/>
          <w:lang w:eastAsia="pt-BR"/>
        </w:rPr>
        <w:t xml:space="preserve"> art</w:t>
      </w:r>
      <w:r w:rsidR="00093243" w:rsidRPr="002B4C66">
        <w:rPr>
          <w:rFonts w:ascii="Arial" w:eastAsia="Times New Roman" w:hAnsi="Arial" w:cs="Arial"/>
          <w:lang w:eastAsia="pt-BR"/>
        </w:rPr>
        <w:t xml:space="preserve">igos </w:t>
      </w:r>
      <w:r w:rsidRPr="002B4C66">
        <w:rPr>
          <w:rFonts w:ascii="Arial" w:eastAsia="Times New Roman" w:hAnsi="Arial" w:cs="Arial"/>
          <w:lang w:eastAsia="pt-BR"/>
        </w:rPr>
        <w:t>42-A</w:t>
      </w:r>
      <w:r w:rsidR="00943455" w:rsidRPr="002B4C66">
        <w:rPr>
          <w:rFonts w:ascii="Arial" w:eastAsia="Times New Roman" w:hAnsi="Arial" w:cs="Arial"/>
          <w:lang w:eastAsia="pt-BR"/>
        </w:rPr>
        <w:t>,</w:t>
      </w:r>
      <w:r w:rsidRPr="002B4C66">
        <w:rPr>
          <w:rFonts w:ascii="Arial" w:eastAsia="Times New Roman" w:hAnsi="Arial" w:cs="Arial"/>
          <w:lang w:eastAsia="pt-BR"/>
        </w:rPr>
        <w:t xml:space="preserve"> </w:t>
      </w:r>
      <w:r w:rsidR="00093243" w:rsidRPr="002B4C66">
        <w:rPr>
          <w:rFonts w:ascii="Arial" w:eastAsia="Times New Roman" w:hAnsi="Arial" w:cs="Arial"/>
          <w:lang w:eastAsia="pt-BR"/>
        </w:rPr>
        <w:t>42B</w:t>
      </w:r>
      <w:r w:rsidR="00943455" w:rsidRPr="002B4C66">
        <w:rPr>
          <w:rFonts w:ascii="Arial" w:eastAsia="Times New Roman" w:hAnsi="Arial" w:cs="Arial"/>
          <w:lang w:eastAsia="pt-BR"/>
        </w:rPr>
        <w:t>,</w:t>
      </w:r>
      <w:r w:rsidR="00093243" w:rsidRPr="002B4C66">
        <w:rPr>
          <w:rFonts w:ascii="Arial" w:eastAsia="Times New Roman" w:hAnsi="Arial" w:cs="Arial"/>
          <w:lang w:eastAsia="pt-BR"/>
        </w:rPr>
        <w:t xml:space="preserve"> </w:t>
      </w:r>
      <w:r w:rsidR="00943455" w:rsidRPr="002B4C66">
        <w:rPr>
          <w:rFonts w:ascii="Arial" w:eastAsia="Times New Roman" w:hAnsi="Arial" w:cs="Arial"/>
          <w:lang w:eastAsia="pt-BR"/>
        </w:rPr>
        <w:t xml:space="preserve">42C e 42D </w:t>
      </w:r>
      <w:r w:rsidRPr="002B4C66">
        <w:rPr>
          <w:rFonts w:ascii="Arial" w:eastAsia="Times New Roman" w:hAnsi="Arial" w:cs="Arial"/>
          <w:lang w:eastAsia="pt-BR"/>
        </w:rPr>
        <w:t>na Lei Municipal n.º 1.178/2005, que passa</w:t>
      </w:r>
      <w:r w:rsidR="00093243" w:rsidRPr="002B4C66">
        <w:rPr>
          <w:rFonts w:ascii="Arial" w:eastAsia="Times New Roman" w:hAnsi="Arial" w:cs="Arial"/>
          <w:lang w:eastAsia="pt-BR"/>
        </w:rPr>
        <w:t>m</w:t>
      </w:r>
      <w:r w:rsidRPr="002B4C66">
        <w:rPr>
          <w:rFonts w:ascii="Arial" w:eastAsia="Times New Roman" w:hAnsi="Arial" w:cs="Arial"/>
          <w:lang w:eastAsia="pt-BR"/>
        </w:rPr>
        <w:t xml:space="preserve"> a vigorar com a</w:t>
      </w:r>
      <w:r w:rsidR="00093243" w:rsidRPr="002B4C66">
        <w:rPr>
          <w:rFonts w:ascii="Arial" w:eastAsia="Times New Roman" w:hAnsi="Arial" w:cs="Arial"/>
          <w:lang w:eastAsia="pt-BR"/>
        </w:rPr>
        <w:t>s</w:t>
      </w:r>
      <w:r w:rsidRPr="002B4C66">
        <w:rPr>
          <w:rFonts w:ascii="Arial" w:eastAsia="Times New Roman" w:hAnsi="Arial" w:cs="Arial"/>
          <w:lang w:eastAsia="pt-BR"/>
        </w:rPr>
        <w:t xml:space="preserve"> seguinte</w:t>
      </w:r>
      <w:r w:rsidR="00093243" w:rsidRPr="002B4C66">
        <w:rPr>
          <w:rFonts w:ascii="Arial" w:eastAsia="Times New Roman" w:hAnsi="Arial" w:cs="Arial"/>
          <w:lang w:eastAsia="pt-BR"/>
        </w:rPr>
        <w:t>s</w:t>
      </w:r>
      <w:r w:rsidRPr="002B4C66">
        <w:rPr>
          <w:rFonts w:ascii="Arial" w:eastAsia="Times New Roman" w:hAnsi="Arial" w:cs="Arial"/>
          <w:lang w:eastAsia="pt-BR"/>
        </w:rPr>
        <w:t xml:space="preserve"> </w:t>
      </w:r>
      <w:r w:rsidR="00093243" w:rsidRPr="002B4C66">
        <w:rPr>
          <w:rFonts w:ascii="Arial" w:eastAsia="Times New Roman" w:hAnsi="Arial" w:cs="Arial"/>
          <w:lang w:eastAsia="pt-BR"/>
        </w:rPr>
        <w:t>redações</w:t>
      </w:r>
      <w:r w:rsidRPr="002B4C66">
        <w:rPr>
          <w:rFonts w:ascii="Arial" w:eastAsia="Times New Roman" w:hAnsi="Arial" w:cs="Arial"/>
          <w:lang w:eastAsia="pt-BR"/>
        </w:rPr>
        <w:t>:</w:t>
      </w:r>
    </w:p>
    <w:p w14:paraId="15DD9AC4" w14:textId="77777777" w:rsidR="00093243"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Art. 42-A. Para efeito do artigo 42 desta Lei, considera-se remuneração de contribuição o conjunto de parcelas de natureza remuneratória identificadas nos incisos seguintes, pagas aos servidores ativos, segurados do Regime Próprio de Previdência Social – RPPS do Município de Pejuçara:</w:t>
      </w:r>
    </w:p>
    <w:p w14:paraId="7187031A"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 – </w:t>
      </w:r>
      <w:proofErr w:type="gramStart"/>
      <w:r w:rsidRPr="00DE3108">
        <w:rPr>
          <w:rFonts w:ascii="Arial" w:eastAsia="Times New Roman" w:hAnsi="Arial" w:cs="Arial"/>
          <w:sz w:val="20"/>
          <w:szCs w:val="20"/>
          <w:lang w:eastAsia="pt-BR"/>
        </w:rPr>
        <w:t>vencimento</w:t>
      </w:r>
      <w:proofErr w:type="gramEnd"/>
      <w:r w:rsidRPr="00DE3108">
        <w:rPr>
          <w:rFonts w:ascii="Arial" w:eastAsia="Times New Roman" w:hAnsi="Arial" w:cs="Arial"/>
          <w:sz w:val="20"/>
          <w:szCs w:val="20"/>
          <w:lang w:eastAsia="pt-BR"/>
        </w:rPr>
        <w:t xml:space="preserve"> básico;</w:t>
      </w:r>
    </w:p>
    <w:p w14:paraId="638EFB99"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II – níveis e classes;</w:t>
      </w:r>
    </w:p>
    <w:p w14:paraId="7F56FFDC"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III – adicional por tempo de serviço; </w:t>
      </w:r>
    </w:p>
    <w:p w14:paraId="47A28E9C"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IV – </w:t>
      </w:r>
      <w:proofErr w:type="gramStart"/>
      <w:r w:rsidRPr="00DE3108">
        <w:rPr>
          <w:rFonts w:ascii="Arial" w:eastAsia="Times New Roman" w:hAnsi="Arial" w:cs="Arial"/>
          <w:sz w:val="20"/>
          <w:szCs w:val="20"/>
          <w:lang w:eastAsia="pt-BR"/>
        </w:rPr>
        <w:t>demais</w:t>
      </w:r>
      <w:proofErr w:type="gramEnd"/>
      <w:r w:rsidRPr="00DE3108">
        <w:rPr>
          <w:rFonts w:ascii="Arial" w:eastAsia="Times New Roman" w:hAnsi="Arial" w:cs="Arial"/>
          <w:sz w:val="20"/>
          <w:szCs w:val="20"/>
          <w:lang w:eastAsia="pt-BR"/>
        </w:rPr>
        <w:t xml:space="preserve"> vantagens já incorporadas aos vencimentos ou ao conjunto remuneratório, nos termos de lei municipal ou de decisão judicial.</w:t>
      </w:r>
    </w:p>
    <w:p w14:paraId="4245E1E5" w14:textId="77777777" w:rsidR="001F697C" w:rsidRPr="00DE3108" w:rsidRDefault="00943455"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 1º </w:t>
      </w:r>
      <w:r w:rsidR="001F697C" w:rsidRPr="00DE3108">
        <w:rPr>
          <w:rFonts w:ascii="Arial" w:eastAsia="Times New Roman" w:hAnsi="Arial" w:cs="Arial"/>
          <w:sz w:val="20"/>
          <w:szCs w:val="20"/>
          <w:lang w:eastAsia="pt-BR"/>
        </w:rPr>
        <w:t>São excluídas da remuneração de contribuição</w:t>
      </w:r>
      <w:r w:rsidR="00E871BE">
        <w:rPr>
          <w:rFonts w:ascii="Arial" w:eastAsia="Times New Roman" w:hAnsi="Arial" w:cs="Arial"/>
          <w:sz w:val="20"/>
          <w:szCs w:val="20"/>
          <w:lang w:eastAsia="pt-BR"/>
        </w:rPr>
        <w:t>,</w:t>
      </w:r>
      <w:r w:rsidR="001F697C" w:rsidRPr="00DE3108">
        <w:rPr>
          <w:rFonts w:ascii="Arial" w:eastAsia="Times New Roman" w:hAnsi="Arial" w:cs="Arial"/>
          <w:sz w:val="20"/>
          <w:szCs w:val="20"/>
          <w:lang w:eastAsia="pt-BR"/>
        </w:rPr>
        <w:t xml:space="preserve"> todas as parcelas de natureza indenizatória pagas aos servidores ativos.</w:t>
      </w:r>
    </w:p>
    <w:p w14:paraId="0DF7E543" w14:textId="77777777" w:rsidR="00943455" w:rsidRPr="00DE3108" w:rsidRDefault="00943455"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lastRenderedPageBreak/>
        <w:t>§ 2º A regra concernente à composição da remuneração de contribuição aplica-se individualmente a cada vínculo mantido pelo servidor ativo, segurado do Regime Próprio de Previdência Social – RPPS do Município de Pejuçara, em acúmulo remunerado de cargos.</w:t>
      </w:r>
    </w:p>
    <w:p w14:paraId="7A22F15C" w14:textId="77777777" w:rsidR="001F697C" w:rsidRPr="00DE3108" w:rsidRDefault="00093243"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Art. 42-B. </w:t>
      </w:r>
      <w:r w:rsidR="001F697C" w:rsidRPr="00DE3108">
        <w:rPr>
          <w:rFonts w:ascii="Arial" w:eastAsia="Times New Roman" w:hAnsi="Arial" w:cs="Arial"/>
          <w:sz w:val="20"/>
          <w:szCs w:val="20"/>
          <w:lang w:eastAsia="pt-BR"/>
        </w:rPr>
        <w:t xml:space="preserve">Mediante opção expressa de cada servidor ativo, poderão ser incluídas na composição da remuneração de contribuição de que trata o artigo </w:t>
      </w:r>
      <w:r w:rsidRPr="00DE3108">
        <w:rPr>
          <w:rFonts w:ascii="Arial" w:eastAsia="Times New Roman" w:hAnsi="Arial" w:cs="Arial"/>
          <w:sz w:val="20"/>
          <w:szCs w:val="20"/>
          <w:lang w:eastAsia="pt-BR"/>
        </w:rPr>
        <w:t>42A</w:t>
      </w:r>
      <w:r w:rsidR="001F697C" w:rsidRPr="00DE3108">
        <w:rPr>
          <w:rFonts w:ascii="Arial" w:eastAsia="Times New Roman" w:hAnsi="Arial" w:cs="Arial"/>
          <w:sz w:val="20"/>
          <w:szCs w:val="20"/>
          <w:lang w:eastAsia="pt-BR"/>
        </w:rPr>
        <w:t xml:space="preserve"> desta Lei, as parcelas de natureza remuneratória previstas nos incisos seguintes:</w:t>
      </w:r>
    </w:p>
    <w:p w14:paraId="29925534"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 – </w:t>
      </w:r>
      <w:proofErr w:type="gramStart"/>
      <w:r w:rsidRPr="00DE3108">
        <w:rPr>
          <w:rFonts w:ascii="Arial" w:eastAsia="Times New Roman" w:hAnsi="Arial" w:cs="Arial"/>
          <w:sz w:val="20"/>
          <w:szCs w:val="20"/>
          <w:lang w:eastAsia="pt-BR"/>
        </w:rPr>
        <w:t>função</w:t>
      </w:r>
      <w:proofErr w:type="gramEnd"/>
      <w:r w:rsidRPr="00DE3108">
        <w:rPr>
          <w:rFonts w:ascii="Arial" w:eastAsia="Times New Roman" w:hAnsi="Arial" w:cs="Arial"/>
          <w:sz w:val="20"/>
          <w:szCs w:val="20"/>
          <w:lang w:eastAsia="pt-BR"/>
        </w:rPr>
        <w:t xml:space="preserve"> gratificada;</w:t>
      </w:r>
    </w:p>
    <w:p w14:paraId="6DDB6C40"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II – </w:t>
      </w:r>
      <w:proofErr w:type="gramStart"/>
      <w:r w:rsidRPr="00DE3108">
        <w:rPr>
          <w:rFonts w:ascii="Arial" w:eastAsia="Times New Roman" w:hAnsi="Arial" w:cs="Arial"/>
          <w:sz w:val="20"/>
          <w:szCs w:val="20"/>
          <w:lang w:eastAsia="pt-BR"/>
        </w:rPr>
        <w:t>remuneração</w:t>
      </w:r>
      <w:proofErr w:type="gramEnd"/>
      <w:r w:rsidRPr="00DE3108">
        <w:rPr>
          <w:rFonts w:ascii="Arial" w:eastAsia="Times New Roman" w:hAnsi="Arial" w:cs="Arial"/>
          <w:sz w:val="20"/>
          <w:szCs w:val="20"/>
          <w:lang w:eastAsia="pt-BR"/>
        </w:rPr>
        <w:t xml:space="preserve"> de cargo em comissão, quando titulado por servidor efetivo, segurado do RPPS;</w:t>
      </w:r>
    </w:p>
    <w:p w14:paraId="15D4D494"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III – adicional de insalubridade, periculosidade e risco de vida;</w:t>
      </w:r>
    </w:p>
    <w:p w14:paraId="20EBF906"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IV – </w:t>
      </w:r>
      <w:proofErr w:type="gramStart"/>
      <w:r w:rsidRPr="00DE3108">
        <w:rPr>
          <w:rFonts w:ascii="Arial" w:eastAsia="Times New Roman" w:hAnsi="Arial" w:cs="Arial"/>
          <w:sz w:val="20"/>
          <w:szCs w:val="20"/>
          <w:lang w:eastAsia="pt-BR"/>
        </w:rPr>
        <w:t>adicional</w:t>
      </w:r>
      <w:proofErr w:type="gramEnd"/>
      <w:r w:rsidRPr="00DE3108">
        <w:rPr>
          <w:rFonts w:ascii="Arial" w:eastAsia="Times New Roman" w:hAnsi="Arial" w:cs="Arial"/>
          <w:sz w:val="20"/>
          <w:szCs w:val="20"/>
          <w:lang w:eastAsia="pt-BR"/>
        </w:rPr>
        <w:t xml:space="preserve"> noturno;</w:t>
      </w:r>
    </w:p>
    <w:p w14:paraId="17BD2B0E"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V – </w:t>
      </w:r>
      <w:proofErr w:type="gramStart"/>
      <w:r w:rsidRPr="00DE3108">
        <w:rPr>
          <w:rFonts w:ascii="Arial" w:eastAsia="Times New Roman" w:hAnsi="Arial" w:cs="Arial"/>
          <w:sz w:val="20"/>
          <w:szCs w:val="20"/>
          <w:lang w:eastAsia="pt-BR"/>
        </w:rPr>
        <w:t>valores</w:t>
      </w:r>
      <w:proofErr w:type="gramEnd"/>
      <w:r w:rsidRPr="00DE3108">
        <w:rPr>
          <w:rFonts w:ascii="Arial" w:eastAsia="Times New Roman" w:hAnsi="Arial" w:cs="Arial"/>
          <w:sz w:val="20"/>
          <w:szCs w:val="20"/>
          <w:lang w:eastAsia="pt-BR"/>
        </w:rPr>
        <w:t xml:space="preserve"> pagos em razão de convocação para regime suplementar de trabalho; </w:t>
      </w:r>
    </w:p>
    <w:p w14:paraId="4F2983B0"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VI – </w:t>
      </w:r>
      <w:proofErr w:type="gramStart"/>
      <w:r w:rsidRPr="00DE3108">
        <w:rPr>
          <w:rFonts w:ascii="Arial" w:eastAsia="Times New Roman" w:hAnsi="Arial" w:cs="Arial"/>
          <w:sz w:val="20"/>
          <w:szCs w:val="20"/>
          <w:lang w:eastAsia="pt-BR"/>
        </w:rPr>
        <w:t>adicional</w:t>
      </w:r>
      <w:proofErr w:type="gramEnd"/>
      <w:r w:rsidRPr="00DE3108">
        <w:rPr>
          <w:rFonts w:ascii="Arial" w:eastAsia="Times New Roman" w:hAnsi="Arial" w:cs="Arial"/>
          <w:sz w:val="20"/>
          <w:szCs w:val="20"/>
          <w:lang w:eastAsia="pt-BR"/>
        </w:rPr>
        <w:t xml:space="preserve"> por serviço extraordinário;</w:t>
      </w:r>
    </w:p>
    <w:p w14:paraId="06ADDB58"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VII – gratificações previstas no Plano de Carreira do Magistério;</w:t>
      </w:r>
    </w:p>
    <w:p w14:paraId="56C481BB"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VIII – gratificações em espécie, previstas no Plano de Carreira dos Servidores;</w:t>
      </w:r>
    </w:p>
    <w:p w14:paraId="4BB1B6B4"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IX – </w:t>
      </w:r>
      <w:proofErr w:type="gramStart"/>
      <w:r w:rsidRPr="00DE3108">
        <w:rPr>
          <w:rFonts w:ascii="Arial" w:eastAsia="Times New Roman" w:hAnsi="Arial" w:cs="Arial"/>
          <w:sz w:val="20"/>
          <w:szCs w:val="20"/>
          <w:lang w:eastAsia="pt-BR"/>
        </w:rPr>
        <w:t>outras</w:t>
      </w:r>
      <w:proofErr w:type="gramEnd"/>
      <w:r w:rsidRPr="00DE3108">
        <w:rPr>
          <w:rFonts w:ascii="Arial" w:eastAsia="Times New Roman" w:hAnsi="Arial" w:cs="Arial"/>
          <w:sz w:val="20"/>
          <w:szCs w:val="20"/>
          <w:lang w:eastAsia="pt-BR"/>
        </w:rPr>
        <w:t xml:space="preserve"> parcelas remuneratórias criadas em lei municipal. </w:t>
      </w:r>
    </w:p>
    <w:p w14:paraId="7BBAF413"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 1º A opção expressa pela inclusão das parcelas remuneratórias na composição da remuneração de contribuição, de que trata o </w:t>
      </w:r>
      <w:r w:rsidRPr="00DE3108">
        <w:rPr>
          <w:rFonts w:ascii="Arial" w:eastAsia="Times New Roman" w:hAnsi="Arial" w:cs="Arial"/>
          <w:i/>
          <w:sz w:val="20"/>
          <w:szCs w:val="20"/>
          <w:lang w:eastAsia="pt-BR"/>
        </w:rPr>
        <w:t>caput</w:t>
      </w:r>
      <w:r w:rsidRPr="00DE3108">
        <w:rPr>
          <w:rFonts w:ascii="Arial" w:eastAsia="Times New Roman" w:hAnsi="Arial" w:cs="Arial"/>
          <w:sz w:val="20"/>
          <w:szCs w:val="20"/>
          <w:lang w:eastAsia="pt-BR"/>
        </w:rPr>
        <w:t xml:space="preserve"> deste artigo, ser</w:t>
      </w:r>
      <w:r w:rsidR="00093243" w:rsidRPr="00DE3108">
        <w:rPr>
          <w:rFonts w:ascii="Arial" w:eastAsia="Times New Roman" w:hAnsi="Arial" w:cs="Arial"/>
          <w:sz w:val="20"/>
          <w:szCs w:val="20"/>
          <w:lang w:eastAsia="pt-BR"/>
        </w:rPr>
        <w:t>á</w:t>
      </w:r>
      <w:r w:rsidRPr="00DE3108">
        <w:rPr>
          <w:rFonts w:ascii="Arial" w:eastAsia="Times New Roman" w:hAnsi="Arial" w:cs="Arial"/>
          <w:sz w:val="20"/>
          <w:szCs w:val="20"/>
          <w:lang w:eastAsia="pt-BR"/>
        </w:rPr>
        <w:t xml:space="preserve"> formalizada individualmente por cada servidor:</w:t>
      </w:r>
    </w:p>
    <w:p w14:paraId="4E327131"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 – </w:t>
      </w:r>
      <w:proofErr w:type="gramStart"/>
      <w:r w:rsidRPr="00DE3108">
        <w:rPr>
          <w:rFonts w:ascii="Arial" w:eastAsia="Times New Roman" w:hAnsi="Arial" w:cs="Arial"/>
          <w:sz w:val="20"/>
          <w:szCs w:val="20"/>
          <w:lang w:eastAsia="pt-BR"/>
        </w:rPr>
        <w:t>por</w:t>
      </w:r>
      <w:proofErr w:type="gramEnd"/>
      <w:r w:rsidRPr="00DE3108">
        <w:rPr>
          <w:rFonts w:ascii="Arial" w:eastAsia="Times New Roman" w:hAnsi="Arial" w:cs="Arial"/>
          <w:sz w:val="20"/>
          <w:szCs w:val="20"/>
          <w:lang w:eastAsia="pt-BR"/>
        </w:rPr>
        <w:t xml:space="preserve"> escrito;</w:t>
      </w:r>
    </w:p>
    <w:p w14:paraId="002D3B0C"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II – </w:t>
      </w:r>
      <w:proofErr w:type="gramStart"/>
      <w:r w:rsidRPr="00DE3108">
        <w:rPr>
          <w:rFonts w:ascii="Arial" w:eastAsia="Times New Roman" w:hAnsi="Arial" w:cs="Arial"/>
          <w:sz w:val="20"/>
          <w:szCs w:val="20"/>
          <w:lang w:eastAsia="pt-BR"/>
        </w:rPr>
        <w:t>por</w:t>
      </w:r>
      <w:proofErr w:type="gramEnd"/>
      <w:r w:rsidRPr="00DE3108">
        <w:rPr>
          <w:rFonts w:ascii="Arial" w:eastAsia="Times New Roman" w:hAnsi="Arial" w:cs="Arial"/>
          <w:sz w:val="20"/>
          <w:szCs w:val="20"/>
          <w:lang w:eastAsia="pt-BR"/>
        </w:rPr>
        <w:t xml:space="preserve"> iniciativa do próprio servidor ativo;</w:t>
      </w:r>
    </w:p>
    <w:p w14:paraId="623EF175"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III – relativamente a cada uma das parcelas especificadas nos incisos do </w:t>
      </w:r>
      <w:r w:rsidRPr="00DE3108">
        <w:rPr>
          <w:rFonts w:ascii="Arial" w:eastAsia="Times New Roman" w:hAnsi="Arial" w:cs="Arial"/>
          <w:i/>
          <w:sz w:val="20"/>
          <w:szCs w:val="20"/>
          <w:lang w:eastAsia="pt-BR"/>
        </w:rPr>
        <w:t>caput</w:t>
      </w:r>
      <w:r w:rsidRPr="00DE3108">
        <w:rPr>
          <w:rFonts w:ascii="Arial" w:eastAsia="Times New Roman" w:hAnsi="Arial" w:cs="Arial"/>
          <w:sz w:val="20"/>
          <w:szCs w:val="20"/>
          <w:lang w:eastAsia="pt-BR"/>
        </w:rPr>
        <w:t xml:space="preserve"> deste artigo.</w:t>
      </w:r>
    </w:p>
    <w:p w14:paraId="23C1F4E4"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 2º A ausência de opção expressa em relação as parcelas remuneratórias previstas nos incisos do </w:t>
      </w:r>
      <w:r w:rsidRPr="00DE3108">
        <w:rPr>
          <w:rFonts w:ascii="Arial" w:eastAsia="Times New Roman" w:hAnsi="Arial" w:cs="Arial"/>
          <w:i/>
          <w:sz w:val="20"/>
          <w:szCs w:val="20"/>
          <w:lang w:eastAsia="pt-BR"/>
        </w:rPr>
        <w:t>caput</w:t>
      </w:r>
      <w:r w:rsidRPr="00DE3108">
        <w:rPr>
          <w:rFonts w:ascii="Arial" w:eastAsia="Times New Roman" w:hAnsi="Arial" w:cs="Arial"/>
          <w:sz w:val="20"/>
          <w:szCs w:val="20"/>
          <w:lang w:eastAsia="pt-BR"/>
        </w:rPr>
        <w:t xml:space="preserve"> deste artigo, implica a sua não inclusão na composição da remuneração de contribuição.</w:t>
      </w:r>
    </w:p>
    <w:p w14:paraId="62DC9974"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 3º A opção expressa de que trata o </w:t>
      </w:r>
      <w:r w:rsidRPr="00DE3108">
        <w:rPr>
          <w:rFonts w:ascii="Arial" w:eastAsia="Times New Roman" w:hAnsi="Arial" w:cs="Arial"/>
          <w:i/>
          <w:sz w:val="20"/>
          <w:szCs w:val="20"/>
          <w:lang w:eastAsia="pt-BR"/>
        </w:rPr>
        <w:t>caput</w:t>
      </w:r>
      <w:r w:rsidRPr="00DE3108">
        <w:rPr>
          <w:rFonts w:ascii="Arial" w:eastAsia="Times New Roman" w:hAnsi="Arial" w:cs="Arial"/>
          <w:sz w:val="20"/>
          <w:szCs w:val="20"/>
          <w:lang w:eastAsia="pt-BR"/>
        </w:rPr>
        <w:t xml:space="preserve"> e o §1º deste artigo terá validade:</w:t>
      </w:r>
    </w:p>
    <w:p w14:paraId="43F7F40C"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 – </w:t>
      </w:r>
      <w:proofErr w:type="gramStart"/>
      <w:r w:rsidRPr="00DE3108">
        <w:rPr>
          <w:rFonts w:ascii="Arial" w:eastAsia="Times New Roman" w:hAnsi="Arial" w:cs="Arial"/>
          <w:sz w:val="20"/>
          <w:szCs w:val="20"/>
          <w:lang w:eastAsia="pt-BR"/>
        </w:rPr>
        <w:t>enquanto</w:t>
      </w:r>
      <w:proofErr w:type="gramEnd"/>
      <w:r w:rsidRPr="00DE3108">
        <w:rPr>
          <w:rFonts w:ascii="Arial" w:eastAsia="Times New Roman" w:hAnsi="Arial" w:cs="Arial"/>
          <w:sz w:val="20"/>
          <w:szCs w:val="20"/>
          <w:lang w:eastAsia="pt-BR"/>
        </w:rPr>
        <w:t xml:space="preserve"> perdurar a percepção continuada de cada parcela;</w:t>
      </w:r>
    </w:p>
    <w:p w14:paraId="1A5A4255"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II – </w:t>
      </w:r>
      <w:proofErr w:type="gramStart"/>
      <w:r w:rsidRPr="00DE3108">
        <w:rPr>
          <w:rFonts w:ascii="Arial" w:eastAsia="Times New Roman" w:hAnsi="Arial" w:cs="Arial"/>
          <w:sz w:val="20"/>
          <w:szCs w:val="20"/>
          <w:lang w:eastAsia="pt-BR"/>
        </w:rPr>
        <w:t>até</w:t>
      </w:r>
      <w:proofErr w:type="gramEnd"/>
      <w:r w:rsidRPr="00DE3108">
        <w:rPr>
          <w:rFonts w:ascii="Arial" w:eastAsia="Times New Roman" w:hAnsi="Arial" w:cs="Arial"/>
          <w:sz w:val="20"/>
          <w:szCs w:val="20"/>
          <w:lang w:eastAsia="pt-BR"/>
        </w:rPr>
        <w:t xml:space="preserve"> que o servidor manifeste opção pela sua exclusão da remuneração de contribuição, mediante formalização por escrito.</w:t>
      </w:r>
    </w:p>
    <w:p w14:paraId="13AF85C8"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4º As opções pela inclusão e pela exclusão de parcelas da remuneração de contribuição, de que tratam os §§ 1º e 3º, II, deste artigo, terão efeito na primeira competência seguinte à sua formalização perante o RPPS.</w:t>
      </w:r>
    </w:p>
    <w:p w14:paraId="4FAC0766"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5º Em havendo descontinuidade na percepção de parcela que o servidor ativo tenha optado por incluir na remuneração de contribuição, os valores pagos na competência da exclusão, mesmo quando proporcionais, serão considerados como componentes da remuneração de contribuição.</w:t>
      </w:r>
    </w:p>
    <w:p w14:paraId="15A4A14F"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6º Poderá haver a reinclusão de parcela excluída pelo servidor da remuneração de contribuição, desde que manifeste novamente a sua opção, na forma do §1º deste artigo.</w:t>
      </w:r>
    </w:p>
    <w:p w14:paraId="67CD1196"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 7º As parcelas incluídas na remuneração de contribuição, mediante a opção de que trata o §1º deste artigo, ficam sujeitas à incidência das alíquotas de contribuição a cargo do </w:t>
      </w:r>
      <w:r w:rsidR="00093243" w:rsidRPr="00DE3108">
        <w:rPr>
          <w:rFonts w:ascii="Arial" w:eastAsia="Times New Roman" w:hAnsi="Arial" w:cs="Arial"/>
          <w:sz w:val="20"/>
          <w:szCs w:val="20"/>
          <w:lang w:eastAsia="pt-BR"/>
        </w:rPr>
        <w:t xml:space="preserve">servidor e do </w:t>
      </w:r>
      <w:r w:rsidRPr="00DE3108">
        <w:rPr>
          <w:rFonts w:ascii="Arial" w:eastAsia="Times New Roman" w:hAnsi="Arial" w:cs="Arial"/>
          <w:sz w:val="20"/>
          <w:szCs w:val="20"/>
          <w:lang w:eastAsia="pt-BR"/>
        </w:rPr>
        <w:t>Município.</w:t>
      </w:r>
    </w:p>
    <w:p w14:paraId="4128A90B" w14:textId="77777777" w:rsidR="00093243" w:rsidRPr="00DE3108" w:rsidRDefault="00093243"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8º Não obstante a opção pel</w:t>
      </w:r>
      <w:r w:rsidR="00943455" w:rsidRPr="00DE3108">
        <w:rPr>
          <w:rFonts w:ascii="Arial" w:eastAsia="Times New Roman" w:hAnsi="Arial" w:cs="Arial"/>
          <w:sz w:val="20"/>
          <w:szCs w:val="20"/>
          <w:lang w:eastAsia="pt-BR"/>
        </w:rPr>
        <w:t xml:space="preserve">a </w:t>
      </w:r>
      <w:r w:rsidRPr="00DE3108">
        <w:rPr>
          <w:rFonts w:ascii="Arial" w:eastAsia="Times New Roman" w:hAnsi="Arial" w:cs="Arial"/>
          <w:sz w:val="20"/>
          <w:szCs w:val="20"/>
          <w:lang w:eastAsia="pt-BR"/>
        </w:rPr>
        <w:t>inclusão d</w:t>
      </w:r>
      <w:r w:rsidR="00943455" w:rsidRPr="00DE3108">
        <w:rPr>
          <w:rFonts w:ascii="Arial" w:eastAsia="Times New Roman" w:hAnsi="Arial" w:cs="Arial"/>
          <w:sz w:val="20"/>
          <w:szCs w:val="20"/>
          <w:lang w:eastAsia="pt-BR"/>
        </w:rPr>
        <w:t>as</w:t>
      </w:r>
      <w:r w:rsidRPr="00DE3108">
        <w:rPr>
          <w:rFonts w:ascii="Arial" w:eastAsia="Times New Roman" w:hAnsi="Arial" w:cs="Arial"/>
          <w:sz w:val="20"/>
          <w:szCs w:val="20"/>
          <w:lang w:eastAsia="pt-BR"/>
        </w:rPr>
        <w:t xml:space="preserve"> parcelas </w:t>
      </w:r>
      <w:r w:rsidR="00943455" w:rsidRPr="00DE3108">
        <w:rPr>
          <w:rFonts w:ascii="Arial" w:eastAsia="Times New Roman" w:hAnsi="Arial" w:cs="Arial"/>
          <w:sz w:val="20"/>
          <w:szCs w:val="20"/>
          <w:lang w:eastAsia="pt-BR"/>
        </w:rPr>
        <w:t xml:space="preserve">definidas nos incisos do </w:t>
      </w:r>
      <w:r w:rsidR="00943455" w:rsidRPr="00DE3108">
        <w:rPr>
          <w:rFonts w:ascii="Arial" w:eastAsia="Times New Roman" w:hAnsi="Arial" w:cs="Arial"/>
          <w:i/>
          <w:sz w:val="20"/>
          <w:szCs w:val="20"/>
          <w:lang w:eastAsia="pt-BR"/>
        </w:rPr>
        <w:t>caput</w:t>
      </w:r>
      <w:r w:rsidR="00943455" w:rsidRPr="00DE3108">
        <w:rPr>
          <w:rFonts w:ascii="Arial" w:eastAsia="Times New Roman" w:hAnsi="Arial" w:cs="Arial"/>
          <w:sz w:val="20"/>
          <w:szCs w:val="20"/>
          <w:lang w:eastAsia="pt-BR"/>
        </w:rPr>
        <w:t xml:space="preserve"> deste artigo </w:t>
      </w:r>
      <w:r w:rsidRPr="00DE3108">
        <w:rPr>
          <w:rFonts w:ascii="Arial" w:eastAsia="Times New Roman" w:hAnsi="Arial" w:cs="Arial"/>
          <w:sz w:val="20"/>
          <w:szCs w:val="20"/>
          <w:lang w:eastAsia="pt-BR"/>
        </w:rPr>
        <w:t xml:space="preserve">na remuneração de contribuição, </w:t>
      </w:r>
      <w:r w:rsidR="00943455" w:rsidRPr="00DE3108">
        <w:rPr>
          <w:rFonts w:ascii="Arial" w:eastAsia="Times New Roman" w:hAnsi="Arial" w:cs="Arial"/>
          <w:sz w:val="20"/>
          <w:szCs w:val="20"/>
          <w:lang w:eastAsia="pt-BR"/>
        </w:rPr>
        <w:t xml:space="preserve">é </w:t>
      </w:r>
      <w:r w:rsidRPr="00DE3108">
        <w:rPr>
          <w:rFonts w:ascii="Arial" w:eastAsia="Times New Roman" w:hAnsi="Arial" w:cs="Arial"/>
          <w:sz w:val="20"/>
          <w:szCs w:val="20"/>
          <w:lang w:eastAsia="pt-BR"/>
        </w:rPr>
        <w:t>vedada a incorporação de vantagens de caráter temporário ou vinculadas ao exercício de função de confiança ou de cargo em comissão à remuneração do cargo efetivo</w:t>
      </w:r>
      <w:r w:rsidR="00943455" w:rsidRPr="00DE3108">
        <w:rPr>
          <w:rFonts w:ascii="Arial" w:eastAsia="Times New Roman" w:hAnsi="Arial" w:cs="Arial"/>
          <w:sz w:val="20"/>
          <w:szCs w:val="20"/>
          <w:lang w:eastAsia="pt-BR"/>
        </w:rPr>
        <w:t>, de modo que embora passem a integrar a composição de cálculo de média dos proventos, estarão automaticamente excluídos da composição da última remuneração</w:t>
      </w:r>
      <w:r w:rsidRPr="00DE3108">
        <w:rPr>
          <w:rFonts w:ascii="Arial" w:eastAsia="Times New Roman" w:hAnsi="Arial" w:cs="Arial"/>
          <w:sz w:val="20"/>
          <w:szCs w:val="20"/>
          <w:lang w:eastAsia="pt-BR"/>
        </w:rPr>
        <w:t>.</w:t>
      </w:r>
    </w:p>
    <w:p w14:paraId="4FE9E702" w14:textId="77777777" w:rsidR="001F697C" w:rsidRPr="00DE3108" w:rsidRDefault="00943455"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Art. 42-C. </w:t>
      </w:r>
      <w:r w:rsidR="001F697C" w:rsidRPr="00DE3108">
        <w:rPr>
          <w:rFonts w:ascii="Arial" w:eastAsia="Times New Roman" w:hAnsi="Arial" w:cs="Arial"/>
          <w:sz w:val="20"/>
          <w:szCs w:val="20"/>
          <w:lang w:eastAsia="pt-BR"/>
        </w:rPr>
        <w:t>Quando o servidor titular de cargo efetivo estiver nomeado a exercer cargo em comissão, terá sua remuneração de contribuição definida como se em exercício do cargo efetivo estivesse.</w:t>
      </w:r>
    </w:p>
    <w:p w14:paraId="5B5013AA"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Parágrafo único. A regra definida pelo </w:t>
      </w:r>
      <w:r w:rsidRPr="00DE3108">
        <w:rPr>
          <w:rFonts w:ascii="Arial" w:eastAsia="Times New Roman" w:hAnsi="Arial" w:cs="Arial"/>
          <w:i/>
          <w:sz w:val="20"/>
          <w:szCs w:val="20"/>
          <w:lang w:eastAsia="pt-BR"/>
        </w:rPr>
        <w:t>caput</w:t>
      </w:r>
      <w:r w:rsidRPr="00DE3108">
        <w:rPr>
          <w:rFonts w:ascii="Arial" w:eastAsia="Times New Roman" w:hAnsi="Arial" w:cs="Arial"/>
          <w:sz w:val="20"/>
          <w:szCs w:val="20"/>
          <w:lang w:eastAsia="pt-BR"/>
        </w:rPr>
        <w:t xml:space="preserve"> deste artigo fica excepcionada quando o servidor, titular de cargo efetivo, optar expressamente pela inclusão da remuneração do cargo em comissão na composição da remuneração de contribuição.</w:t>
      </w:r>
    </w:p>
    <w:p w14:paraId="2A0F35BA" w14:textId="77777777" w:rsidR="001F697C" w:rsidRPr="00DE3108" w:rsidRDefault="00943455"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lastRenderedPageBreak/>
        <w:t xml:space="preserve">Art. 42D. </w:t>
      </w:r>
      <w:r w:rsidR="001F697C" w:rsidRPr="00DE3108">
        <w:rPr>
          <w:rFonts w:ascii="Arial" w:eastAsia="Times New Roman" w:hAnsi="Arial" w:cs="Arial"/>
          <w:sz w:val="20"/>
          <w:szCs w:val="20"/>
          <w:lang w:eastAsia="pt-BR"/>
        </w:rPr>
        <w:t>A remuneração de contribuição do servidor ativo será definida como se em exercício do cargo efetivo estivesse, quando:</w:t>
      </w:r>
    </w:p>
    <w:p w14:paraId="248CF9A9" w14:textId="77777777" w:rsidR="001F697C" w:rsidRPr="00DE3108" w:rsidRDefault="001F697C" w:rsidP="00430683">
      <w:pPr>
        <w:spacing w:after="0" w:line="240" w:lineRule="auto"/>
        <w:ind w:left="1418"/>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 – </w:t>
      </w:r>
      <w:proofErr w:type="gramStart"/>
      <w:r w:rsidRPr="00DE3108">
        <w:rPr>
          <w:rFonts w:ascii="Arial" w:eastAsia="Times New Roman" w:hAnsi="Arial" w:cs="Arial"/>
          <w:sz w:val="20"/>
          <w:szCs w:val="20"/>
          <w:lang w:eastAsia="pt-BR"/>
        </w:rPr>
        <w:t>estiver</w:t>
      </w:r>
      <w:proofErr w:type="gramEnd"/>
      <w:r w:rsidRPr="00DE3108">
        <w:rPr>
          <w:rFonts w:ascii="Arial" w:eastAsia="Times New Roman" w:hAnsi="Arial" w:cs="Arial"/>
          <w:sz w:val="20"/>
          <w:szCs w:val="20"/>
          <w:lang w:eastAsia="pt-BR"/>
        </w:rPr>
        <w:t xml:space="preserve"> cedido a outros entes da Federação;</w:t>
      </w:r>
    </w:p>
    <w:p w14:paraId="4F52A11C" w14:textId="77777777" w:rsidR="00B763D7" w:rsidRDefault="001F697C" w:rsidP="00430683">
      <w:pPr>
        <w:spacing w:after="0" w:line="240" w:lineRule="auto"/>
        <w:ind w:left="1418" w:right="-1"/>
        <w:jc w:val="both"/>
        <w:rPr>
          <w:rFonts w:ascii="Arial" w:eastAsia="Times New Roman" w:hAnsi="Arial" w:cs="Arial"/>
          <w:sz w:val="20"/>
          <w:szCs w:val="20"/>
          <w:lang w:eastAsia="pt-BR"/>
        </w:rPr>
      </w:pPr>
      <w:r w:rsidRPr="00DE3108">
        <w:rPr>
          <w:rFonts w:ascii="Arial" w:eastAsia="Times New Roman" w:hAnsi="Arial" w:cs="Arial"/>
          <w:sz w:val="20"/>
          <w:szCs w:val="20"/>
          <w:lang w:eastAsia="pt-BR"/>
        </w:rPr>
        <w:t xml:space="preserve">II – </w:t>
      </w:r>
      <w:proofErr w:type="gramStart"/>
      <w:r w:rsidRPr="00DE3108">
        <w:rPr>
          <w:rFonts w:ascii="Arial" w:eastAsia="Times New Roman" w:hAnsi="Arial" w:cs="Arial"/>
          <w:sz w:val="20"/>
          <w:szCs w:val="20"/>
          <w:lang w:eastAsia="pt-BR"/>
        </w:rPr>
        <w:t>estiver</w:t>
      </w:r>
      <w:proofErr w:type="gramEnd"/>
      <w:r w:rsidRPr="00DE3108">
        <w:rPr>
          <w:rFonts w:ascii="Arial" w:eastAsia="Times New Roman" w:hAnsi="Arial" w:cs="Arial"/>
          <w:sz w:val="20"/>
          <w:szCs w:val="20"/>
          <w:lang w:eastAsia="pt-BR"/>
        </w:rPr>
        <w:t xml:space="preserve"> afastado do exercício do cargo efetivo em decorrência do mandato eletivo. </w:t>
      </w:r>
    </w:p>
    <w:p w14:paraId="2FFB8B69" w14:textId="77777777" w:rsidR="00E871BE" w:rsidRPr="002B4C66" w:rsidRDefault="00E871BE" w:rsidP="00DE3108">
      <w:pPr>
        <w:spacing w:before="120" w:after="120" w:line="360" w:lineRule="auto"/>
        <w:ind w:left="1418" w:right="-1"/>
        <w:jc w:val="both"/>
        <w:rPr>
          <w:rFonts w:ascii="Arial" w:eastAsia="Times New Roman" w:hAnsi="Arial" w:cs="Arial"/>
          <w:lang w:eastAsia="pt-BR"/>
        </w:rPr>
      </w:pPr>
    </w:p>
    <w:p w14:paraId="6020059F" w14:textId="77777777" w:rsidR="00F6044B" w:rsidRPr="002B4C66" w:rsidRDefault="00B763D7" w:rsidP="002B4C66">
      <w:pPr>
        <w:spacing w:before="120" w:after="120" w:line="360" w:lineRule="auto"/>
        <w:ind w:right="-1"/>
        <w:jc w:val="both"/>
        <w:rPr>
          <w:rFonts w:ascii="Arial" w:eastAsia="Times New Roman" w:hAnsi="Arial" w:cs="Arial"/>
          <w:lang w:eastAsia="pt-BR"/>
        </w:rPr>
      </w:pPr>
      <w:r w:rsidRPr="002B4C66">
        <w:rPr>
          <w:rFonts w:ascii="Arial" w:eastAsia="Times New Roman" w:hAnsi="Arial" w:cs="Arial"/>
          <w:lang w:eastAsia="pt-BR"/>
        </w:rPr>
        <w:t xml:space="preserve"> </w:t>
      </w:r>
      <w:r w:rsidRPr="002B4C66">
        <w:rPr>
          <w:rFonts w:ascii="Arial" w:eastAsia="Times New Roman" w:hAnsi="Arial" w:cs="Arial"/>
          <w:lang w:eastAsia="pt-BR"/>
        </w:rPr>
        <w:tab/>
      </w:r>
      <w:r w:rsidR="00F6044B" w:rsidRPr="002B4C66">
        <w:rPr>
          <w:rFonts w:ascii="Arial" w:eastAsia="Times New Roman" w:hAnsi="Arial" w:cs="Arial"/>
          <w:lang w:eastAsia="pt-BR"/>
        </w:rPr>
        <w:t xml:space="preserve">Art. 4º O artigo </w:t>
      </w:r>
      <w:r w:rsidR="000F7646" w:rsidRPr="002B4C66">
        <w:rPr>
          <w:rFonts w:ascii="Arial" w:eastAsia="Times New Roman" w:hAnsi="Arial" w:cs="Arial"/>
          <w:lang w:eastAsia="pt-BR"/>
        </w:rPr>
        <w:t>25</w:t>
      </w:r>
      <w:r w:rsidR="004D4373" w:rsidRPr="002B4C66">
        <w:rPr>
          <w:rFonts w:ascii="Arial" w:eastAsia="Times New Roman" w:hAnsi="Arial" w:cs="Arial"/>
          <w:lang w:eastAsia="pt-BR"/>
        </w:rPr>
        <w:t xml:space="preserve"> </w:t>
      </w:r>
      <w:r w:rsidR="00F6044B" w:rsidRPr="002B4C66">
        <w:rPr>
          <w:rFonts w:ascii="Arial" w:eastAsia="Times New Roman" w:hAnsi="Arial" w:cs="Arial"/>
          <w:lang w:eastAsia="pt-BR"/>
        </w:rPr>
        <w:t>da Lei Municipal n.º 995/2001, que dispõe sobre o regime jurídico dos servidores públicos do município, passa a vigorar com a seguinte redação:</w:t>
      </w:r>
    </w:p>
    <w:p w14:paraId="478493BB" w14:textId="77777777" w:rsidR="000F7646" w:rsidRPr="005A4049" w:rsidRDefault="00F6044B"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Art. </w:t>
      </w:r>
      <w:r w:rsidR="000F7646" w:rsidRPr="005A4049">
        <w:rPr>
          <w:rFonts w:ascii="Arial" w:eastAsia="Times New Roman" w:hAnsi="Arial" w:cs="Arial"/>
          <w:sz w:val="20"/>
          <w:szCs w:val="20"/>
          <w:lang w:eastAsia="pt-BR"/>
        </w:rPr>
        <w:t xml:space="preserve">25. </w:t>
      </w:r>
      <w:r w:rsidR="00F24BDB" w:rsidRPr="005A4049">
        <w:rPr>
          <w:rFonts w:ascii="Arial" w:eastAsia="Times New Roman" w:hAnsi="Arial" w:cs="Arial"/>
          <w:sz w:val="20"/>
          <w:szCs w:val="20"/>
          <w:lang w:eastAsia="pt-BR"/>
        </w:rPr>
        <w:t>O servidor público titular de cargo efetivo poderá ser readaptado para exercício de cargo cujas atribuições e responsabilidades sejam compatíveis com a limitação que tenha sofrido em sua capacidade física ou mental, enquanto permanecer nesta condição, desde que possua a habilitação e o nível de escolaridade exigidos para o cargo de destino, mantida a remuneração do cargo de origem.</w:t>
      </w:r>
    </w:p>
    <w:p w14:paraId="44244726" w14:textId="77777777" w:rsidR="00F24BDB" w:rsidRPr="005A4049" w:rsidRDefault="00F24BDB" w:rsidP="00430683">
      <w:pPr>
        <w:spacing w:after="0" w:line="240" w:lineRule="auto"/>
        <w:ind w:left="1418"/>
        <w:jc w:val="both"/>
        <w:rPr>
          <w:rFonts w:ascii="Arial" w:hAnsi="Arial" w:cs="Arial"/>
          <w:color w:val="000000"/>
          <w:sz w:val="20"/>
          <w:szCs w:val="20"/>
          <w:shd w:val="clear" w:color="auto" w:fill="FFFFFF"/>
        </w:rPr>
      </w:pPr>
      <w:r w:rsidRPr="005A4049">
        <w:rPr>
          <w:rFonts w:ascii="Arial" w:eastAsia="Times New Roman" w:hAnsi="Arial" w:cs="Arial"/>
          <w:sz w:val="20"/>
          <w:szCs w:val="20"/>
          <w:lang w:eastAsia="pt-BR"/>
        </w:rPr>
        <w:t xml:space="preserve">§ 1º Iniciado o processo de readaptação, de </w:t>
      </w:r>
      <w:r w:rsidR="000F7646" w:rsidRPr="005A4049">
        <w:rPr>
          <w:rFonts w:ascii="Arial" w:hAnsi="Arial" w:cs="Arial"/>
          <w:color w:val="000000"/>
          <w:sz w:val="20"/>
          <w:szCs w:val="20"/>
          <w:shd w:val="clear" w:color="auto" w:fill="FFFFFF"/>
        </w:rPr>
        <w:t>ofício pela autoridade competente ou mediante requerimento do servidor</w:t>
      </w:r>
      <w:r w:rsidRPr="005A4049">
        <w:rPr>
          <w:rFonts w:ascii="Arial" w:hAnsi="Arial" w:cs="Arial"/>
          <w:color w:val="000000"/>
          <w:sz w:val="20"/>
          <w:szCs w:val="20"/>
          <w:shd w:val="clear" w:color="auto" w:fill="FFFFFF"/>
        </w:rPr>
        <w:t xml:space="preserve">, este </w:t>
      </w:r>
      <w:r w:rsidR="000F7646" w:rsidRPr="005A4049">
        <w:rPr>
          <w:rFonts w:ascii="Arial" w:hAnsi="Arial" w:cs="Arial"/>
          <w:color w:val="000000"/>
          <w:sz w:val="20"/>
          <w:szCs w:val="20"/>
          <w:shd w:val="clear" w:color="auto" w:fill="FFFFFF"/>
        </w:rPr>
        <w:t>será submetido à inspeção de saúde oficial do Município, cujos quesitos</w:t>
      </w:r>
      <w:r w:rsidR="004E3B7B">
        <w:rPr>
          <w:rFonts w:ascii="Arial" w:hAnsi="Arial" w:cs="Arial"/>
          <w:color w:val="000000"/>
          <w:sz w:val="20"/>
          <w:szCs w:val="20"/>
          <w:shd w:val="clear" w:color="auto" w:fill="FFFFFF"/>
        </w:rPr>
        <w:t xml:space="preserve">, a serem definidos em decreto regulamentar, </w:t>
      </w:r>
      <w:r w:rsidR="000F7646" w:rsidRPr="005A4049">
        <w:rPr>
          <w:rFonts w:ascii="Arial" w:hAnsi="Arial" w:cs="Arial"/>
          <w:color w:val="000000"/>
          <w:sz w:val="20"/>
          <w:szCs w:val="20"/>
          <w:shd w:val="clear" w:color="auto" w:fill="FFFFFF"/>
        </w:rPr>
        <w:t xml:space="preserve">serão </w:t>
      </w:r>
      <w:r w:rsidR="004E3B7B">
        <w:rPr>
          <w:rFonts w:ascii="Arial" w:hAnsi="Arial" w:cs="Arial"/>
          <w:color w:val="000000"/>
          <w:sz w:val="20"/>
          <w:szCs w:val="20"/>
          <w:shd w:val="clear" w:color="auto" w:fill="FFFFFF"/>
        </w:rPr>
        <w:t xml:space="preserve">apresentados </w:t>
      </w:r>
      <w:r w:rsidR="000F7646" w:rsidRPr="005A4049">
        <w:rPr>
          <w:rFonts w:ascii="Arial" w:hAnsi="Arial" w:cs="Arial"/>
          <w:color w:val="000000"/>
          <w:sz w:val="20"/>
          <w:szCs w:val="20"/>
          <w:shd w:val="clear" w:color="auto" w:fill="FFFFFF"/>
        </w:rPr>
        <w:t>pelo Órgão encarregado pela Gestão de Recursos Humanos</w:t>
      </w:r>
      <w:r w:rsidRPr="005A4049">
        <w:rPr>
          <w:rFonts w:ascii="Arial" w:hAnsi="Arial" w:cs="Arial"/>
          <w:color w:val="000000"/>
          <w:sz w:val="20"/>
          <w:szCs w:val="20"/>
          <w:shd w:val="clear" w:color="auto" w:fill="FFFFFF"/>
        </w:rPr>
        <w:t>.</w:t>
      </w:r>
    </w:p>
    <w:p w14:paraId="3ECA4AF5" w14:textId="77777777" w:rsidR="000F7646" w:rsidRPr="005A4049" w:rsidRDefault="00F24BDB"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2º S</w:t>
      </w:r>
      <w:r w:rsidR="000F7646" w:rsidRPr="005A4049">
        <w:rPr>
          <w:rFonts w:ascii="Arial" w:hAnsi="Arial" w:cs="Arial"/>
          <w:color w:val="000000"/>
          <w:sz w:val="20"/>
          <w:szCs w:val="20"/>
          <w:shd w:val="clear" w:color="auto" w:fill="FFFFFF"/>
        </w:rPr>
        <w:t>e o serviço de saúde oficial do Município concluir pela existência de limitações suscetíveis de readaptação, caberá à autoridade competente:</w:t>
      </w:r>
    </w:p>
    <w:p w14:paraId="71AA5DC9" w14:textId="77777777" w:rsidR="000F7646" w:rsidRPr="005A4049" w:rsidRDefault="000F7646"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I – </w:t>
      </w:r>
      <w:proofErr w:type="gramStart"/>
      <w:r w:rsidRPr="005A4049">
        <w:rPr>
          <w:rFonts w:ascii="Arial" w:hAnsi="Arial" w:cs="Arial"/>
          <w:color w:val="000000"/>
          <w:sz w:val="20"/>
          <w:szCs w:val="20"/>
          <w:shd w:val="clear" w:color="auto" w:fill="FFFFFF"/>
        </w:rPr>
        <w:t>decidir</w:t>
      </w:r>
      <w:proofErr w:type="gramEnd"/>
      <w:r w:rsidRPr="005A4049">
        <w:rPr>
          <w:rFonts w:ascii="Arial" w:hAnsi="Arial" w:cs="Arial"/>
          <w:color w:val="000000"/>
          <w:sz w:val="20"/>
          <w:szCs w:val="20"/>
          <w:shd w:val="clear" w:color="auto" w:fill="FFFFFF"/>
        </w:rPr>
        <w:t xml:space="preserve"> a respeito da realização da readaptação;</w:t>
      </w:r>
    </w:p>
    <w:p w14:paraId="2FDCDE7C" w14:textId="77777777" w:rsidR="000F7646" w:rsidRPr="005A4049" w:rsidRDefault="000F7646"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II – </w:t>
      </w:r>
      <w:proofErr w:type="gramStart"/>
      <w:r w:rsidRPr="005A4049">
        <w:rPr>
          <w:rFonts w:ascii="Arial" w:hAnsi="Arial" w:cs="Arial"/>
          <w:color w:val="000000"/>
          <w:sz w:val="20"/>
          <w:szCs w:val="20"/>
          <w:shd w:val="clear" w:color="auto" w:fill="FFFFFF"/>
        </w:rPr>
        <w:t>indicar</w:t>
      </w:r>
      <w:proofErr w:type="gramEnd"/>
      <w:r w:rsidRPr="005A4049">
        <w:rPr>
          <w:rFonts w:ascii="Arial" w:hAnsi="Arial" w:cs="Arial"/>
          <w:color w:val="000000"/>
          <w:sz w:val="20"/>
          <w:szCs w:val="20"/>
          <w:shd w:val="clear" w:color="auto" w:fill="FFFFFF"/>
        </w:rPr>
        <w:t xml:space="preserve"> o novo cargo efetivo em que pretende realizá-la, se nes</w:t>
      </w:r>
      <w:r w:rsidR="004E3B7B">
        <w:rPr>
          <w:rFonts w:ascii="Arial" w:hAnsi="Arial" w:cs="Arial"/>
          <w:color w:val="000000"/>
          <w:sz w:val="20"/>
          <w:szCs w:val="20"/>
          <w:shd w:val="clear" w:color="auto" w:fill="FFFFFF"/>
        </w:rPr>
        <w:t>t</w:t>
      </w:r>
      <w:r w:rsidRPr="005A4049">
        <w:rPr>
          <w:rFonts w:ascii="Arial" w:hAnsi="Arial" w:cs="Arial"/>
          <w:color w:val="000000"/>
          <w:sz w:val="20"/>
          <w:szCs w:val="20"/>
          <w:shd w:val="clear" w:color="auto" w:fill="FFFFFF"/>
        </w:rPr>
        <w:t>e sentido for a decisão, sempre tendo em vista o interesse público.</w:t>
      </w:r>
    </w:p>
    <w:p w14:paraId="474FF544" w14:textId="77777777" w:rsidR="000F7646" w:rsidRPr="005A4049" w:rsidRDefault="000F7646"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w:t>
      </w:r>
      <w:r w:rsidR="00802E2D" w:rsidRPr="005A4049">
        <w:rPr>
          <w:rFonts w:ascii="Arial" w:hAnsi="Arial" w:cs="Arial"/>
          <w:color w:val="000000"/>
          <w:sz w:val="20"/>
          <w:szCs w:val="20"/>
          <w:shd w:val="clear" w:color="auto" w:fill="FFFFFF"/>
        </w:rPr>
        <w:t xml:space="preserve"> 3</w:t>
      </w:r>
      <w:r w:rsidRPr="005A4049">
        <w:rPr>
          <w:rFonts w:ascii="Arial" w:hAnsi="Arial" w:cs="Arial"/>
          <w:color w:val="000000"/>
          <w:sz w:val="20"/>
          <w:szCs w:val="20"/>
          <w:shd w:val="clear" w:color="auto" w:fill="FFFFFF"/>
        </w:rPr>
        <w:t>º O novo cargo efetivo indicado pela autoridade competente, será submetido ao crivo do serviço de saúde oficial do Município, que se manifestará objetivamente acerca da compatibilidade de seu exercício diante das limitações apresentadas pelo servidor.</w:t>
      </w:r>
    </w:p>
    <w:p w14:paraId="618110B6" w14:textId="77777777" w:rsidR="000F7646" w:rsidRPr="005A4049" w:rsidRDefault="000F7646"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w:t>
      </w:r>
      <w:r w:rsidR="00802E2D" w:rsidRPr="005A4049">
        <w:rPr>
          <w:rFonts w:ascii="Arial" w:hAnsi="Arial" w:cs="Arial"/>
          <w:color w:val="000000"/>
          <w:sz w:val="20"/>
          <w:szCs w:val="20"/>
          <w:shd w:val="clear" w:color="auto" w:fill="FFFFFF"/>
        </w:rPr>
        <w:t xml:space="preserve"> 4</w:t>
      </w:r>
      <w:r w:rsidRPr="005A4049">
        <w:rPr>
          <w:rFonts w:ascii="Arial" w:hAnsi="Arial" w:cs="Arial"/>
          <w:color w:val="000000"/>
          <w:sz w:val="20"/>
          <w:szCs w:val="20"/>
          <w:shd w:val="clear" w:color="auto" w:fill="FFFFFF"/>
        </w:rPr>
        <w:t>º A diligência de que trata o §</w:t>
      </w:r>
      <w:r w:rsidR="00802E2D" w:rsidRPr="005A4049">
        <w:rPr>
          <w:rFonts w:ascii="Arial" w:hAnsi="Arial" w:cs="Arial"/>
          <w:color w:val="000000"/>
          <w:sz w:val="20"/>
          <w:szCs w:val="20"/>
          <w:shd w:val="clear" w:color="auto" w:fill="FFFFFF"/>
        </w:rPr>
        <w:t>2</w:t>
      </w:r>
      <w:r w:rsidRPr="005A4049">
        <w:rPr>
          <w:rFonts w:ascii="Arial" w:hAnsi="Arial" w:cs="Arial"/>
          <w:color w:val="000000"/>
          <w:sz w:val="20"/>
          <w:szCs w:val="20"/>
          <w:shd w:val="clear" w:color="auto" w:fill="FFFFFF"/>
        </w:rPr>
        <w:t>º deste artigo será dispensada, se o serviço de saúde oficial do Município já houver indicado o rol de cargos efetivos passíveis de readaptação, cabendo à autoridade a escolha que melhor atenda ao interesse público.</w:t>
      </w:r>
    </w:p>
    <w:p w14:paraId="2F6AFC3F" w14:textId="77777777" w:rsidR="000F7646" w:rsidRPr="005A4049" w:rsidRDefault="00802E2D"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5º </w:t>
      </w:r>
      <w:r w:rsidR="000F7646" w:rsidRPr="005A4049">
        <w:rPr>
          <w:rFonts w:ascii="Arial" w:hAnsi="Arial" w:cs="Arial"/>
          <w:color w:val="000000"/>
          <w:sz w:val="20"/>
          <w:szCs w:val="20"/>
          <w:shd w:val="clear" w:color="auto" w:fill="FFFFFF"/>
        </w:rPr>
        <w:t>Definido o novo cargo efetivo, serão cometidas as suas atribuições ao servidor readaptando, em período experimental de até 120 (cento e vinte) dias</w:t>
      </w:r>
      <w:r w:rsidRPr="005A4049">
        <w:rPr>
          <w:rFonts w:ascii="Arial" w:hAnsi="Arial" w:cs="Arial"/>
          <w:color w:val="000000"/>
          <w:sz w:val="20"/>
          <w:szCs w:val="20"/>
          <w:shd w:val="clear" w:color="auto" w:fill="FFFFFF"/>
        </w:rPr>
        <w:t xml:space="preserve">, durante o qual </w:t>
      </w:r>
      <w:r w:rsidR="000F7646" w:rsidRPr="005A4049">
        <w:rPr>
          <w:rFonts w:ascii="Arial" w:hAnsi="Arial" w:cs="Arial"/>
          <w:color w:val="000000"/>
          <w:sz w:val="20"/>
          <w:szCs w:val="20"/>
          <w:shd w:val="clear" w:color="auto" w:fill="FFFFFF"/>
        </w:rPr>
        <w:t>haverá acompanhamento e orientação permanente pela chefia.</w:t>
      </w:r>
    </w:p>
    <w:p w14:paraId="365BC678" w14:textId="77777777" w:rsidR="000F7646" w:rsidRPr="005A4049" w:rsidRDefault="00802E2D"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6º </w:t>
      </w:r>
      <w:r w:rsidR="000F7646" w:rsidRPr="005A4049">
        <w:rPr>
          <w:rFonts w:ascii="Arial" w:hAnsi="Arial" w:cs="Arial"/>
          <w:color w:val="000000"/>
          <w:sz w:val="20"/>
          <w:szCs w:val="20"/>
          <w:shd w:val="clear" w:color="auto" w:fill="FFFFFF"/>
        </w:rPr>
        <w:t>Constatada a aptidão do servidor para o exercício das atribuições do novo cargo efetivo, será formalizada a sua readaptação através de portaria.</w:t>
      </w:r>
    </w:p>
    <w:p w14:paraId="79D9AB4D" w14:textId="77777777" w:rsidR="000F7646" w:rsidRPr="005A4049" w:rsidRDefault="00802E2D"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7º </w:t>
      </w:r>
      <w:r w:rsidR="000F7646" w:rsidRPr="005A4049">
        <w:rPr>
          <w:rFonts w:ascii="Arial" w:hAnsi="Arial" w:cs="Arial"/>
          <w:color w:val="000000"/>
          <w:sz w:val="20"/>
          <w:szCs w:val="20"/>
          <w:shd w:val="clear" w:color="auto" w:fill="FFFFFF"/>
        </w:rPr>
        <w:t xml:space="preserve">Verificada a sua inaptidão para o exercício das atribuições do novo cargo efetivo, serão renovadas as diligências previstas </w:t>
      </w:r>
      <w:r w:rsidRPr="005A4049">
        <w:rPr>
          <w:rFonts w:ascii="Arial" w:hAnsi="Arial" w:cs="Arial"/>
          <w:color w:val="000000"/>
          <w:sz w:val="20"/>
          <w:szCs w:val="20"/>
          <w:shd w:val="clear" w:color="auto" w:fill="FFFFFF"/>
        </w:rPr>
        <w:t xml:space="preserve">neste artigo, </w:t>
      </w:r>
      <w:r w:rsidR="000F7646" w:rsidRPr="005A4049">
        <w:rPr>
          <w:rFonts w:ascii="Arial" w:hAnsi="Arial" w:cs="Arial"/>
          <w:color w:val="000000"/>
          <w:sz w:val="20"/>
          <w:szCs w:val="20"/>
          <w:shd w:val="clear" w:color="auto" w:fill="FFFFFF"/>
        </w:rPr>
        <w:t>até que se verifique a aptidão</w:t>
      </w:r>
      <w:r w:rsidR="004E3B7B">
        <w:rPr>
          <w:rFonts w:ascii="Arial" w:hAnsi="Arial" w:cs="Arial"/>
          <w:color w:val="000000"/>
          <w:sz w:val="20"/>
          <w:szCs w:val="20"/>
          <w:shd w:val="clear" w:color="auto" w:fill="FFFFFF"/>
        </w:rPr>
        <w:t xml:space="preserve"> em algum cargo</w:t>
      </w:r>
      <w:r w:rsidR="000F7646" w:rsidRPr="005A4049">
        <w:rPr>
          <w:rFonts w:ascii="Arial" w:hAnsi="Arial" w:cs="Arial"/>
          <w:color w:val="000000"/>
          <w:sz w:val="20"/>
          <w:szCs w:val="20"/>
          <w:shd w:val="clear" w:color="auto" w:fill="FFFFFF"/>
        </w:rPr>
        <w:t>.</w:t>
      </w:r>
    </w:p>
    <w:p w14:paraId="2E8DB4A4" w14:textId="77777777" w:rsidR="000F7646" w:rsidRPr="005A4049" w:rsidRDefault="000F7646"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w:t>
      </w:r>
      <w:r w:rsidR="00802E2D" w:rsidRPr="005A4049">
        <w:rPr>
          <w:rFonts w:ascii="Arial" w:hAnsi="Arial" w:cs="Arial"/>
          <w:color w:val="000000"/>
          <w:sz w:val="20"/>
          <w:szCs w:val="20"/>
          <w:shd w:val="clear" w:color="auto" w:fill="FFFFFF"/>
        </w:rPr>
        <w:t>8</w:t>
      </w:r>
      <w:r w:rsidRPr="005A4049">
        <w:rPr>
          <w:rFonts w:ascii="Arial" w:hAnsi="Arial" w:cs="Arial"/>
          <w:color w:val="000000"/>
          <w:sz w:val="20"/>
          <w:szCs w:val="20"/>
          <w:shd w:val="clear" w:color="auto" w:fill="FFFFFF"/>
        </w:rPr>
        <w:t>º A cada nova indicação de cargo efetivo, corresponderá novo período experimental.</w:t>
      </w:r>
    </w:p>
    <w:p w14:paraId="0D57C13C" w14:textId="77777777" w:rsidR="000F7646" w:rsidRPr="005A4049" w:rsidRDefault="00802E2D"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9º </w:t>
      </w:r>
      <w:r w:rsidR="000F7646" w:rsidRPr="005A4049">
        <w:rPr>
          <w:rFonts w:ascii="Arial" w:hAnsi="Arial" w:cs="Arial"/>
          <w:color w:val="000000"/>
          <w:sz w:val="20"/>
          <w:szCs w:val="20"/>
          <w:shd w:val="clear" w:color="auto" w:fill="FFFFFF"/>
        </w:rPr>
        <w:t>Esgotadas as possibilidades e verificando-se a inaptidão do servidor para a readaptação em outro cargo efeito, será ela indeferida.</w:t>
      </w:r>
    </w:p>
    <w:p w14:paraId="7A9CE379" w14:textId="77777777" w:rsidR="000F7646" w:rsidRPr="005A4049" w:rsidRDefault="00802E2D"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10. </w:t>
      </w:r>
      <w:r w:rsidR="000F7646" w:rsidRPr="005A4049">
        <w:rPr>
          <w:rFonts w:ascii="Arial" w:hAnsi="Arial" w:cs="Arial"/>
          <w:color w:val="000000"/>
          <w:sz w:val="20"/>
          <w:szCs w:val="20"/>
          <w:shd w:val="clear" w:color="auto" w:fill="FFFFFF"/>
        </w:rPr>
        <w:t>O indeferimento da readaptação, de que trata o §</w:t>
      </w:r>
      <w:r w:rsidRPr="005A4049">
        <w:rPr>
          <w:rFonts w:ascii="Arial" w:hAnsi="Arial" w:cs="Arial"/>
          <w:color w:val="000000"/>
          <w:sz w:val="20"/>
          <w:szCs w:val="20"/>
          <w:shd w:val="clear" w:color="auto" w:fill="FFFFFF"/>
        </w:rPr>
        <w:t>9</w:t>
      </w:r>
      <w:r w:rsidR="000F7646" w:rsidRPr="005A4049">
        <w:rPr>
          <w:rFonts w:ascii="Arial" w:hAnsi="Arial" w:cs="Arial"/>
          <w:color w:val="000000"/>
          <w:sz w:val="20"/>
          <w:szCs w:val="20"/>
          <w:shd w:val="clear" w:color="auto" w:fill="FFFFFF"/>
        </w:rPr>
        <w:t>º deste artigo, acarretará:</w:t>
      </w:r>
    </w:p>
    <w:p w14:paraId="6FCFA080" w14:textId="77777777" w:rsidR="000F7646" w:rsidRPr="005A4049" w:rsidRDefault="000F7646"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I – </w:t>
      </w:r>
      <w:proofErr w:type="gramStart"/>
      <w:r w:rsidRPr="005A4049">
        <w:rPr>
          <w:rFonts w:ascii="Arial" w:hAnsi="Arial" w:cs="Arial"/>
          <w:color w:val="000000"/>
          <w:sz w:val="20"/>
          <w:szCs w:val="20"/>
          <w:shd w:val="clear" w:color="auto" w:fill="FFFFFF"/>
        </w:rPr>
        <w:t>nova</w:t>
      </w:r>
      <w:proofErr w:type="gramEnd"/>
      <w:r w:rsidRPr="005A4049">
        <w:rPr>
          <w:rFonts w:ascii="Arial" w:hAnsi="Arial" w:cs="Arial"/>
          <w:color w:val="000000"/>
          <w:sz w:val="20"/>
          <w:szCs w:val="20"/>
          <w:shd w:val="clear" w:color="auto" w:fill="FFFFFF"/>
        </w:rPr>
        <w:t xml:space="preserve"> inspeção pelo serviço de saúde oficial do Município, desde que tenham transcorridos mais de 180 (cento e oitenta) dias da inspeção anterior, ou houverem elementos indicativos de mudança na situação fática;</w:t>
      </w:r>
    </w:p>
    <w:p w14:paraId="0B4D3EF9" w14:textId="77777777" w:rsidR="000F7646" w:rsidRPr="005A4049" w:rsidRDefault="000F7646"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II – </w:t>
      </w:r>
      <w:proofErr w:type="gramStart"/>
      <w:r w:rsidRPr="005A4049">
        <w:rPr>
          <w:rFonts w:ascii="Arial" w:hAnsi="Arial" w:cs="Arial"/>
          <w:color w:val="000000"/>
          <w:sz w:val="20"/>
          <w:szCs w:val="20"/>
          <w:shd w:val="clear" w:color="auto" w:fill="FFFFFF"/>
        </w:rPr>
        <w:t>a</w:t>
      </w:r>
      <w:proofErr w:type="gramEnd"/>
      <w:r w:rsidRPr="005A4049">
        <w:rPr>
          <w:rFonts w:ascii="Arial" w:hAnsi="Arial" w:cs="Arial"/>
          <w:color w:val="000000"/>
          <w:sz w:val="20"/>
          <w:szCs w:val="20"/>
          <w:shd w:val="clear" w:color="auto" w:fill="FFFFFF"/>
        </w:rPr>
        <w:t xml:space="preserve"> colocação do servidor em disponibilidade remunerada, se estável.</w:t>
      </w:r>
    </w:p>
    <w:p w14:paraId="2D757C4C" w14:textId="77777777" w:rsidR="000F7646" w:rsidRPr="005A4049" w:rsidRDefault="00802E2D" w:rsidP="00430683">
      <w:pPr>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11. </w:t>
      </w:r>
      <w:r w:rsidR="000F7646" w:rsidRPr="005A4049">
        <w:rPr>
          <w:rFonts w:ascii="Arial" w:hAnsi="Arial" w:cs="Arial"/>
          <w:color w:val="000000"/>
          <w:sz w:val="20"/>
          <w:szCs w:val="20"/>
          <w:shd w:val="clear" w:color="auto" w:fill="FFFFFF"/>
        </w:rPr>
        <w:t>Se a nova inspeção do serviço de saúde oficial do Município concluir pela aplicação de outro instituto previsto nesta Lei, o processo seguirá pelo rito que a ele corresponder.</w:t>
      </w:r>
    </w:p>
    <w:p w14:paraId="0F2E3F09" w14:textId="77777777" w:rsidR="00F24BDB" w:rsidRPr="005A4049" w:rsidRDefault="000F7646" w:rsidP="005A4049">
      <w:pPr>
        <w:tabs>
          <w:tab w:val="left" w:pos="0"/>
          <w:tab w:val="left" w:pos="426"/>
          <w:tab w:val="left" w:pos="709"/>
          <w:tab w:val="left" w:pos="1134"/>
          <w:tab w:val="left" w:pos="4253"/>
        </w:tabs>
        <w:spacing w:before="120" w:after="120" w:line="360" w:lineRule="auto"/>
        <w:ind w:left="1418"/>
        <w:rPr>
          <w:rFonts w:ascii="Arial" w:eastAsia="Times New Roman" w:hAnsi="Arial" w:cs="Arial"/>
          <w:sz w:val="20"/>
          <w:szCs w:val="20"/>
          <w:lang w:eastAsia="pt-BR"/>
        </w:rPr>
      </w:pPr>
      <w:r w:rsidRPr="005A4049">
        <w:rPr>
          <w:rFonts w:ascii="Arial" w:hAnsi="Arial" w:cs="Arial"/>
          <w:color w:val="000000"/>
          <w:sz w:val="20"/>
          <w:szCs w:val="20"/>
          <w:shd w:val="clear" w:color="auto" w:fill="FFFFFF"/>
        </w:rPr>
        <w:t xml:space="preserve"> </w:t>
      </w:r>
      <w:r w:rsidRPr="005A4049">
        <w:rPr>
          <w:rFonts w:ascii="Arial" w:hAnsi="Arial" w:cs="Arial"/>
          <w:color w:val="000000"/>
          <w:sz w:val="20"/>
          <w:szCs w:val="20"/>
          <w:shd w:val="clear" w:color="auto" w:fill="FFFFFF"/>
        </w:rPr>
        <w:tab/>
      </w:r>
    </w:p>
    <w:p w14:paraId="7C35046C" w14:textId="77777777" w:rsidR="005A4049" w:rsidRDefault="008A0261" w:rsidP="002B4C66">
      <w:pPr>
        <w:spacing w:before="120" w:after="120" w:line="360" w:lineRule="auto"/>
        <w:ind w:left="567" w:right="-1" w:firstLine="851"/>
        <w:jc w:val="both"/>
        <w:rPr>
          <w:rFonts w:ascii="Arial" w:eastAsia="Times New Roman" w:hAnsi="Arial" w:cs="Arial"/>
          <w:lang w:eastAsia="pt-BR"/>
        </w:rPr>
      </w:pPr>
      <w:r w:rsidRPr="002B4C66">
        <w:rPr>
          <w:rFonts w:ascii="Arial" w:eastAsia="Times New Roman" w:hAnsi="Arial" w:cs="Arial"/>
          <w:lang w:eastAsia="pt-BR"/>
        </w:rPr>
        <w:lastRenderedPageBreak/>
        <w:t xml:space="preserve">Art. 5º </w:t>
      </w:r>
      <w:r w:rsidRPr="005A4049">
        <w:rPr>
          <w:rFonts w:ascii="Arial" w:eastAsia="Times New Roman" w:hAnsi="Arial" w:cs="Arial"/>
          <w:lang w:eastAsia="pt-BR"/>
        </w:rPr>
        <w:t>São inseridos</w:t>
      </w:r>
      <w:r w:rsidR="005A4049">
        <w:rPr>
          <w:rFonts w:ascii="Arial" w:eastAsia="Times New Roman" w:hAnsi="Arial" w:cs="Arial"/>
          <w:lang w:eastAsia="pt-BR"/>
        </w:rPr>
        <w:t xml:space="preserve"> n</w:t>
      </w:r>
      <w:r w:rsidR="005A4049" w:rsidRPr="005A4049">
        <w:rPr>
          <w:rFonts w:ascii="Arial" w:eastAsia="Times New Roman" w:hAnsi="Arial" w:cs="Arial"/>
          <w:lang w:eastAsia="pt-BR"/>
        </w:rPr>
        <w:t>a Lei Municipal n.º 995/2001, que dispõe sobre o regime jurídico dos servidores públicos do município</w:t>
      </w:r>
      <w:r w:rsidR="005A4049">
        <w:rPr>
          <w:rFonts w:ascii="Arial" w:eastAsia="Times New Roman" w:hAnsi="Arial" w:cs="Arial"/>
          <w:lang w:eastAsia="pt-BR"/>
        </w:rPr>
        <w:t>:</w:t>
      </w:r>
    </w:p>
    <w:p w14:paraId="18F7A05E" w14:textId="77777777" w:rsidR="005A4049" w:rsidRDefault="005A4049" w:rsidP="002B4C66">
      <w:pPr>
        <w:spacing w:before="120" w:after="120" w:line="360" w:lineRule="auto"/>
        <w:ind w:left="567" w:right="-1" w:firstLine="851"/>
        <w:jc w:val="both"/>
        <w:rPr>
          <w:rFonts w:ascii="Arial" w:eastAsia="Times New Roman" w:hAnsi="Arial" w:cs="Arial"/>
          <w:lang w:eastAsia="pt-BR"/>
        </w:rPr>
      </w:pPr>
      <w:r>
        <w:rPr>
          <w:rFonts w:ascii="Arial" w:eastAsia="Times New Roman" w:hAnsi="Arial" w:cs="Arial"/>
          <w:lang w:eastAsia="pt-BR"/>
        </w:rPr>
        <w:t xml:space="preserve">I – </w:t>
      </w:r>
      <w:proofErr w:type="gramStart"/>
      <w:r w:rsidR="008A0261" w:rsidRPr="005A4049">
        <w:rPr>
          <w:rFonts w:ascii="Arial" w:eastAsia="Times New Roman" w:hAnsi="Arial" w:cs="Arial"/>
          <w:lang w:eastAsia="pt-BR"/>
        </w:rPr>
        <w:t>art</w:t>
      </w:r>
      <w:r w:rsidR="00751B87">
        <w:rPr>
          <w:rFonts w:ascii="Arial" w:eastAsia="Times New Roman" w:hAnsi="Arial" w:cs="Arial"/>
          <w:lang w:eastAsia="pt-BR"/>
        </w:rPr>
        <w:t>igo</w:t>
      </w:r>
      <w:proofErr w:type="gramEnd"/>
      <w:r w:rsidR="008A0261" w:rsidRPr="005A4049">
        <w:rPr>
          <w:rFonts w:ascii="Arial" w:eastAsia="Times New Roman" w:hAnsi="Arial" w:cs="Arial"/>
          <w:lang w:eastAsia="pt-BR"/>
        </w:rPr>
        <w:t xml:space="preserve"> 37-A</w:t>
      </w:r>
      <w:r>
        <w:rPr>
          <w:rFonts w:ascii="Arial" w:eastAsia="Times New Roman" w:hAnsi="Arial" w:cs="Arial"/>
          <w:lang w:eastAsia="pt-BR"/>
        </w:rPr>
        <w:t>;</w:t>
      </w:r>
    </w:p>
    <w:p w14:paraId="6ECFF6CF" w14:textId="77777777" w:rsidR="005A4049" w:rsidRPr="00A34975" w:rsidRDefault="005A4049" w:rsidP="002B4C66">
      <w:pPr>
        <w:spacing w:before="120" w:after="120" w:line="360" w:lineRule="auto"/>
        <w:ind w:left="567" w:right="-1" w:firstLine="851"/>
        <w:jc w:val="both"/>
        <w:rPr>
          <w:rFonts w:ascii="Arial" w:eastAsia="Times New Roman" w:hAnsi="Arial" w:cs="Arial"/>
          <w:lang w:eastAsia="pt-BR"/>
        </w:rPr>
      </w:pPr>
      <w:r w:rsidRPr="00A34975">
        <w:rPr>
          <w:rFonts w:ascii="Arial" w:eastAsia="Times New Roman" w:hAnsi="Arial" w:cs="Arial"/>
          <w:lang w:eastAsia="pt-BR"/>
        </w:rPr>
        <w:t xml:space="preserve">II – </w:t>
      </w:r>
      <w:r w:rsidR="00D64813" w:rsidRPr="00A34975">
        <w:rPr>
          <w:rFonts w:ascii="Arial" w:eastAsia="Times New Roman" w:hAnsi="Arial" w:cs="Arial"/>
          <w:lang w:eastAsia="pt-BR"/>
        </w:rPr>
        <w:t>§§1º e 2º no art</w:t>
      </w:r>
      <w:r w:rsidR="00751B87" w:rsidRPr="00A34975">
        <w:rPr>
          <w:rFonts w:ascii="Arial" w:eastAsia="Times New Roman" w:hAnsi="Arial" w:cs="Arial"/>
          <w:lang w:eastAsia="pt-BR"/>
        </w:rPr>
        <w:t>igo</w:t>
      </w:r>
      <w:r w:rsidR="00D64813" w:rsidRPr="00A34975">
        <w:rPr>
          <w:rFonts w:ascii="Arial" w:eastAsia="Times New Roman" w:hAnsi="Arial" w:cs="Arial"/>
          <w:lang w:eastAsia="pt-BR"/>
        </w:rPr>
        <w:t xml:space="preserve"> 66</w:t>
      </w:r>
      <w:r w:rsidRPr="00A34975">
        <w:rPr>
          <w:rFonts w:ascii="Arial" w:eastAsia="Times New Roman" w:hAnsi="Arial" w:cs="Arial"/>
          <w:lang w:eastAsia="pt-BR"/>
        </w:rPr>
        <w:t>;</w:t>
      </w:r>
    </w:p>
    <w:p w14:paraId="3B3C5A09" w14:textId="77777777" w:rsidR="00751B87" w:rsidRPr="00A34975" w:rsidRDefault="005A4049" w:rsidP="002B4C66">
      <w:pPr>
        <w:spacing w:before="120" w:after="120" w:line="360" w:lineRule="auto"/>
        <w:ind w:left="567" w:right="-1" w:firstLine="851"/>
        <w:jc w:val="both"/>
        <w:rPr>
          <w:rFonts w:ascii="Arial" w:eastAsia="Times New Roman" w:hAnsi="Arial" w:cs="Arial"/>
          <w:lang w:eastAsia="pt-BR"/>
        </w:rPr>
      </w:pPr>
      <w:r w:rsidRPr="00A34975">
        <w:rPr>
          <w:rFonts w:ascii="Arial" w:eastAsia="Times New Roman" w:hAnsi="Arial" w:cs="Arial"/>
          <w:lang w:eastAsia="pt-BR"/>
        </w:rPr>
        <w:t xml:space="preserve">III – </w:t>
      </w:r>
      <w:r w:rsidR="003F2608" w:rsidRPr="00A34975">
        <w:rPr>
          <w:rFonts w:ascii="Arial" w:eastAsia="Times New Roman" w:hAnsi="Arial" w:cs="Arial"/>
          <w:lang w:eastAsia="pt-BR"/>
        </w:rPr>
        <w:t>incisos V, VI, VII e VIII no artigo 74</w:t>
      </w:r>
      <w:r w:rsidR="00751B87" w:rsidRPr="00A34975">
        <w:rPr>
          <w:rFonts w:ascii="Arial" w:eastAsia="Times New Roman" w:hAnsi="Arial" w:cs="Arial"/>
          <w:lang w:eastAsia="pt-BR"/>
        </w:rPr>
        <w:t>;</w:t>
      </w:r>
    </w:p>
    <w:p w14:paraId="1556E869" w14:textId="77777777" w:rsidR="00751B87" w:rsidRPr="00A34975" w:rsidRDefault="00751B87" w:rsidP="002B4C66">
      <w:pPr>
        <w:spacing w:before="120" w:after="120" w:line="360" w:lineRule="auto"/>
        <w:ind w:left="567" w:right="-1" w:firstLine="851"/>
        <w:jc w:val="both"/>
        <w:rPr>
          <w:rFonts w:ascii="Arial" w:eastAsia="Times New Roman" w:hAnsi="Arial" w:cs="Arial"/>
          <w:highlight w:val="green"/>
          <w:lang w:eastAsia="pt-BR"/>
        </w:rPr>
      </w:pPr>
      <w:r w:rsidRPr="00A34975">
        <w:rPr>
          <w:rFonts w:ascii="Arial" w:eastAsia="Times New Roman" w:hAnsi="Arial" w:cs="Arial"/>
          <w:lang w:eastAsia="pt-BR"/>
        </w:rPr>
        <w:t xml:space="preserve">IV – </w:t>
      </w:r>
      <w:proofErr w:type="gramStart"/>
      <w:r w:rsidRPr="00A34975">
        <w:rPr>
          <w:rFonts w:ascii="Arial" w:eastAsia="Times New Roman" w:hAnsi="Arial" w:cs="Arial"/>
          <w:lang w:eastAsia="pt-BR"/>
        </w:rPr>
        <w:t>no</w:t>
      </w:r>
      <w:proofErr w:type="gramEnd"/>
      <w:r w:rsidRPr="00A34975">
        <w:rPr>
          <w:rFonts w:ascii="Arial" w:eastAsia="Times New Roman" w:hAnsi="Arial" w:cs="Arial"/>
          <w:lang w:eastAsia="pt-BR"/>
        </w:rPr>
        <w:t xml:space="preserve"> Capítulo II, do Título V:</w:t>
      </w:r>
    </w:p>
    <w:p w14:paraId="421EAF27" w14:textId="77777777" w:rsidR="00751B87" w:rsidRPr="00EA7F5F" w:rsidRDefault="00751B87" w:rsidP="00751B87">
      <w:pPr>
        <w:pStyle w:val="PargrafodaLista"/>
        <w:spacing w:before="120" w:after="120" w:line="360" w:lineRule="auto"/>
        <w:ind w:left="1418" w:right="-1"/>
        <w:jc w:val="both"/>
        <w:rPr>
          <w:rFonts w:ascii="Arial" w:eastAsia="Times New Roman" w:hAnsi="Arial" w:cs="Arial"/>
          <w:lang w:eastAsia="pt-BR"/>
        </w:rPr>
      </w:pPr>
      <w:r w:rsidRPr="00EA7F5F">
        <w:rPr>
          <w:rFonts w:ascii="Arial" w:eastAsia="Times New Roman" w:hAnsi="Arial" w:cs="Arial"/>
          <w:lang w:eastAsia="pt-BR"/>
        </w:rPr>
        <w:t xml:space="preserve">a) </w:t>
      </w:r>
      <w:r w:rsidR="003F2608" w:rsidRPr="00EA7F5F">
        <w:rPr>
          <w:rFonts w:ascii="Arial" w:eastAsia="Times New Roman" w:hAnsi="Arial" w:cs="Arial"/>
          <w:lang w:eastAsia="pt-BR"/>
        </w:rPr>
        <w:t xml:space="preserve">Seção V – Do auxílio-doença, </w:t>
      </w:r>
      <w:r w:rsidR="00267288" w:rsidRPr="00EA7F5F">
        <w:rPr>
          <w:rFonts w:ascii="Arial" w:eastAsia="Times New Roman" w:hAnsi="Arial" w:cs="Arial"/>
          <w:lang w:eastAsia="pt-BR"/>
        </w:rPr>
        <w:t xml:space="preserve">integrada pelos artigos 100-A, </w:t>
      </w:r>
      <w:r w:rsidR="00EE0064" w:rsidRPr="00EA7F5F">
        <w:rPr>
          <w:rFonts w:ascii="Arial" w:eastAsia="Times New Roman" w:hAnsi="Arial" w:cs="Arial"/>
          <w:lang w:eastAsia="pt-BR"/>
        </w:rPr>
        <w:t>100-B</w:t>
      </w:r>
      <w:r w:rsidR="00097671" w:rsidRPr="00EA7F5F">
        <w:rPr>
          <w:rFonts w:ascii="Arial" w:eastAsia="Times New Roman" w:hAnsi="Arial" w:cs="Arial"/>
          <w:lang w:eastAsia="pt-BR"/>
        </w:rPr>
        <w:t>,</w:t>
      </w:r>
      <w:r w:rsidR="00EE0064" w:rsidRPr="00EA7F5F">
        <w:rPr>
          <w:rFonts w:ascii="Arial" w:eastAsia="Times New Roman" w:hAnsi="Arial" w:cs="Arial"/>
          <w:lang w:eastAsia="pt-BR"/>
        </w:rPr>
        <w:t xml:space="preserve"> 100-C</w:t>
      </w:r>
      <w:r w:rsidR="00097671" w:rsidRPr="00EA7F5F">
        <w:rPr>
          <w:rFonts w:ascii="Arial" w:eastAsia="Times New Roman" w:hAnsi="Arial" w:cs="Arial"/>
          <w:lang w:eastAsia="pt-BR"/>
        </w:rPr>
        <w:t xml:space="preserve"> e 100-D</w:t>
      </w:r>
      <w:r w:rsidRPr="00EA7F5F">
        <w:rPr>
          <w:rFonts w:ascii="Arial" w:eastAsia="Times New Roman" w:hAnsi="Arial" w:cs="Arial"/>
          <w:lang w:eastAsia="pt-BR"/>
        </w:rPr>
        <w:t>;</w:t>
      </w:r>
    </w:p>
    <w:p w14:paraId="2E324F0C" w14:textId="77777777" w:rsidR="00751B87" w:rsidRPr="00E748D6" w:rsidRDefault="00751B87" w:rsidP="00751B87">
      <w:pPr>
        <w:pStyle w:val="PargrafodaLista"/>
        <w:spacing w:before="120" w:after="120" w:line="360" w:lineRule="auto"/>
        <w:ind w:left="1418" w:right="-1"/>
        <w:jc w:val="both"/>
        <w:rPr>
          <w:rFonts w:ascii="Arial" w:eastAsia="Times New Roman" w:hAnsi="Arial" w:cs="Arial"/>
          <w:lang w:eastAsia="pt-BR"/>
        </w:rPr>
      </w:pPr>
      <w:r w:rsidRPr="00E748D6">
        <w:rPr>
          <w:rFonts w:ascii="Arial" w:eastAsia="Times New Roman" w:hAnsi="Arial" w:cs="Arial"/>
          <w:lang w:eastAsia="pt-BR"/>
        </w:rPr>
        <w:t xml:space="preserve">b) </w:t>
      </w:r>
      <w:r w:rsidR="003F2608" w:rsidRPr="00E748D6">
        <w:rPr>
          <w:rFonts w:ascii="Arial" w:eastAsia="Times New Roman" w:hAnsi="Arial" w:cs="Arial"/>
          <w:lang w:eastAsia="pt-BR"/>
        </w:rPr>
        <w:t xml:space="preserve">Seção VI – Do salário-maternidade, </w:t>
      </w:r>
      <w:r w:rsidR="00EE0064" w:rsidRPr="00E748D6">
        <w:rPr>
          <w:rFonts w:ascii="Arial" w:eastAsia="Times New Roman" w:hAnsi="Arial" w:cs="Arial"/>
          <w:lang w:eastAsia="pt-BR"/>
        </w:rPr>
        <w:t>integrada pelos artigos 100-</w:t>
      </w:r>
      <w:r w:rsidR="00097671" w:rsidRPr="00E748D6">
        <w:rPr>
          <w:rFonts w:ascii="Arial" w:eastAsia="Times New Roman" w:hAnsi="Arial" w:cs="Arial"/>
          <w:lang w:eastAsia="pt-BR"/>
        </w:rPr>
        <w:t>E</w:t>
      </w:r>
      <w:r w:rsidR="00EE0064" w:rsidRPr="00E748D6">
        <w:rPr>
          <w:rFonts w:ascii="Arial" w:eastAsia="Times New Roman" w:hAnsi="Arial" w:cs="Arial"/>
          <w:lang w:eastAsia="pt-BR"/>
        </w:rPr>
        <w:t>,</w:t>
      </w:r>
      <w:r w:rsidR="0057781F" w:rsidRPr="00E748D6">
        <w:rPr>
          <w:rFonts w:ascii="Arial" w:eastAsia="Times New Roman" w:hAnsi="Arial" w:cs="Arial"/>
          <w:lang w:eastAsia="pt-BR"/>
        </w:rPr>
        <w:t xml:space="preserve"> 100-F, 100-G, 100-H, 100-I, 100-J e por Subseção Única – Salário-maternidade na Adoção, composta pelos artigos 100-K, 100-L, 100-M, 100-N</w:t>
      </w:r>
      <w:r w:rsidR="00E748D6">
        <w:rPr>
          <w:rFonts w:ascii="Arial" w:eastAsia="Times New Roman" w:hAnsi="Arial" w:cs="Arial"/>
          <w:lang w:eastAsia="pt-BR"/>
        </w:rPr>
        <w:t xml:space="preserve"> e</w:t>
      </w:r>
      <w:r w:rsidR="0057781F" w:rsidRPr="00E748D6">
        <w:rPr>
          <w:rFonts w:ascii="Arial" w:eastAsia="Times New Roman" w:hAnsi="Arial" w:cs="Arial"/>
          <w:lang w:eastAsia="pt-BR"/>
        </w:rPr>
        <w:t xml:space="preserve"> 100-O</w:t>
      </w:r>
      <w:r w:rsidRPr="00E748D6">
        <w:rPr>
          <w:rFonts w:ascii="Arial" w:eastAsia="Times New Roman" w:hAnsi="Arial" w:cs="Arial"/>
          <w:lang w:eastAsia="pt-BR"/>
        </w:rPr>
        <w:t>;</w:t>
      </w:r>
    </w:p>
    <w:p w14:paraId="5B0F5E11" w14:textId="77777777" w:rsidR="00751B87" w:rsidRPr="00816D88" w:rsidRDefault="00751B87" w:rsidP="00751B87">
      <w:pPr>
        <w:pStyle w:val="PargrafodaLista"/>
        <w:spacing w:before="120" w:after="120" w:line="360" w:lineRule="auto"/>
        <w:ind w:left="1418" w:right="-1"/>
        <w:jc w:val="both"/>
        <w:rPr>
          <w:rFonts w:ascii="Arial" w:eastAsia="Times New Roman" w:hAnsi="Arial" w:cs="Arial"/>
          <w:lang w:eastAsia="pt-BR"/>
        </w:rPr>
      </w:pPr>
      <w:r w:rsidRPr="00816D88">
        <w:rPr>
          <w:rFonts w:ascii="Arial" w:eastAsia="Times New Roman" w:hAnsi="Arial" w:cs="Arial"/>
          <w:lang w:eastAsia="pt-BR"/>
        </w:rPr>
        <w:t xml:space="preserve">c) </w:t>
      </w:r>
      <w:r w:rsidR="0057781F" w:rsidRPr="00816D88">
        <w:rPr>
          <w:rFonts w:ascii="Arial" w:eastAsia="Times New Roman" w:hAnsi="Arial" w:cs="Arial"/>
          <w:lang w:eastAsia="pt-BR"/>
        </w:rPr>
        <w:t>Se</w:t>
      </w:r>
      <w:r w:rsidR="003F2608" w:rsidRPr="00816D88">
        <w:rPr>
          <w:rFonts w:ascii="Arial" w:eastAsia="Times New Roman" w:hAnsi="Arial" w:cs="Arial"/>
          <w:lang w:eastAsia="pt-BR"/>
        </w:rPr>
        <w:t>ção VII – Do salário-família</w:t>
      </w:r>
      <w:r w:rsidR="0057781F" w:rsidRPr="00816D88">
        <w:rPr>
          <w:rFonts w:ascii="Arial" w:eastAsia="Times New Roman" w:hAnsi="Arial" w:cs="Arial"/>
          <w:lang w:eastAsia="pt-BR"/>
        </w:rPr>
        <w:t>, integrada pelos artigos 100-P</w:t>
      </w:r>
      <w:r w:rsidR="00D26789" w:rsidRPr="00816D88">
        <w:rPr>
          <w:rFonts w:ascii="Arial" w:eastAsia="Times New Roman" w:hAnsi="Arial" w:cs="Arial"/>
          <w:lang w:eastAsia="pt-BR"/>
        </w:rPr>
        <w:t>, 100-Q, 100-R, 100-S e 100-T</w:t>
      </w:r>
      <w:r w:rsidRPr="00816D88">
        <w:rPr>
          <w:rFonts w:ascii="Arial" w:eastAsia="Times New Roman" w:hAnsi="Arial" w:cs="Arial"/>
          <w:lang w:eastAsia="pt-BR"/>
        </w:rPr>
        <w:t>;</w:t>
      </w:r>
    </w:p>
    <w:p w14:paraId="7798A2CA" w14:textId="77777777" w:rsidR="00751B87" w:rsidRPr="00A510E8" w:rsidRDefault="00751B87" w:rsidP="00751B87">
      <w:pPr>
        <w:pStyle w:val="PargrafodaLista"/>
        <w:spacing w:before="120" w:after="120" w:line="360" w:lineRule="auto"/>
        <w:ind w:left="1418" w:right="-1"/>
        <w:jc w:val="both"/>
        <w:rPr>
          <w:rFonts w:ascii="Arial" w:eastAsia="Times New Roman" w:hAnsi="Arial" w:cs="Arial"/>
          <w:lang w:eastAsia="pt-BR"/>
        </w:rPr>
      </w:pPr>
      <w:r w:rsidRPr="00A510E8">
        <w:rPr>
          <w:rFonts w:ascii="Arial" w:eastAsia="Times New Roman" w:hAnsi="Arial" w:cs="Arial"/>
          <w:lang w:eastAsia="pt-BR"/>
        </w:rPr>
        <w:t xml:space="preserve">d) </w:t>
      </w:r>
      <w:r w:rsidR="003F2608" w:rsidRPr="00A510E8">
        <w:rPr>
          <w:rFonts w:ascii="Arial" w:eastAsia="Times New Roman" w:hAnsi="Arial" w:cs="Arial"/>
          <w:lang w:eastAsia="pt-BR"/>
        </w:rPr>
        <w:t xml:space="preserve">Seção VIII – Do auxílio-reclusão, </w:t>
      </w:r>
      <w:r w:rsidR="00D26789" w:rsidRPr="00A510E8">
        <w:rPr>
          <w:rFonts w:ascii="Arial" w:eastAsia="Times New Roman" w:hAnsi="Arial" w:cs="Arial"/>
          <w:lang w:eastAsia="pt-BR"/>
        </w:rPr>
        <w:t xml:space="preserve">integrada pelos artigos 100-U, </w:t>
      </w:r>
      <w:r w:rsidR="00DF2FEE" w:rsidRPr="00A510E8">
        <w:rPr>
          <w:rFonts w:ascii="Arial" w:eastAsia="Times New Roman" w:hAnsi="Arial" w:cs="Arial"/>
          <w:lang w:eastAsia="pt-BR"/>
        </w:rPr>
        <w:t>100-V, 100-W, 100-X e 100-Y</w:t>
      </w:r>
      <w:r w:rsidR="00A510E8">
        <w:rPr>
          <w:rFonts w:ascii="Arial" w:eastAsia="Times New Roman" w:hAnsi="Arial" w:cs="Arial"/>
          <w:lang w:eastAsia="pt-BR"/>
        </w:rPr>
        <w:t>;</w:t>
      </w:r>
      <w:r w:rsidR="00DF2FEE" w:rsidRPr="00A510E8">
        <w:rPr>
          <w:rFonts w:ascii="Arial" w:eastAsia="Times New Roman" w:hAnsi="Arial" w:cs="Arial"/>
          <w:lang w:eastAsia="pt-BR"/>
        </w:rPr>
        <w:t xml:space="preserve"> </w:t>
      </w:r>
    </w:p>
    <w:p w14:paraId="35AA1FD0" w14:textId="77777777" w:rsidR="00751B87" w:rsidRPr="003560DA" w:rsidRDefault="00751B87" w:rsidP="002B4C66">
      <w:pPr>
        <w:spacing w:before="120" w:after="120" w:line="360" w:lineRule="auto"/>
        <w:ind w:left="567" w:right="-1" w:firstLine="851"/>
        <w:jc w:val="both"/>
        <w:rPr>
          <w:rFonts w:ascii="Arial" w:eastAsia="Times New Roman" w:hAnsi="Arial" w:cs="Arial"/>
          <w:lang w:eastAsia="pt-BR"/>
        </w:rPr>
      </w:pPr>
      <w:r w:rsidRPr="003560DA">
        <w:rPr>
          <w:rFonts w:ascii="Arial" w:eastAsia="Times New Roman" w:hAnsi="Arial" w:cs="Arial"/>
          <w:lang w:eastAsia="pt-BR"/>
        </w:rPr>
        <w:t xml:space="preserve">V – </w:t>
      </w:r>
      <w:proofErr w:type="gramStart"/>
      <w:r w:rsidR="004D4373" w:rsidRPr="003560DA">
        <w:rPr>
          <w:rFonts w:ascii="Arial" w:eastAsia="Times New Roman" w:hAnsi="Arial" w:cs="Arial"/>
          <w:lang w:eastAsia="pt-BR"/>
        </w:rPr>
        <w:t>incisos</w:t>
      </w:r>
      <w:proofErr w:type="gramEnd"/>
      <w:r w:rsidR="004D4373" w:rsidRPr="003560DA">
        <w:rPr>
          <w:rFonts w:ascii="Arial" w:eastAsia="Times New Roman" w:hAnsi="Arial" w:cs="Arial"/>
          <w:lang w:eastAsia="pt-BR"/>
        </w:rPr>
        <w:t xml:space="preserve"> VI e VII no artigo 111</w:t>
      </w:r>
      <w:r w:rsidRPr="003560DA">
        <w:rPr>
          <w:rFonts w:ascii="Arial" w:eastAsia="Times New Roman" w:hAnsi="Arial" w:cs="Arial"/>
          <w:lang w:eastAsia="pt-BR"/>
        </w:rPr>
        <w:t>;</w:t>
      </w:r>
    </w:p>
    <w:p w14:paraId="5A932EED" w14:textId="77777777" w:rsidR="00751B87" w:rsidRPr="003560DA" w:rsidRDefault="00751B87" w:rsidP="002B4C66">
      <w:pPr>
        <w:spacing w:before="120" w:after="120" w:line="360" w:lineRule="auto"/>
        <w:ind w:left="567" w:right="-1" w:firstLine="851"/>
        <w:jc w:val="both"/>
        <w:rPr>
          <w:rFonts w:ascii="Arial" w:eastAsia="Times New Roman" w:hAnsi="Arial" w:cs="Arial"/>
          <w:lang w:eastAsia="pt-BR"/>
        </w:rPr>
      </w:pPr>
      <w:r w:rsidRPr="003560DA">
        <w:rPr>
          <w:rFonts w:ascii="Arial" w:eastAsia="Times New Roman" w:hAnsi="Arial" w:cs="Arial"/>
          <w:lang w:eastAsia="pt-BR"/>
        </w:rPr>
        <w:t xml:space="preserve">VI – </w:t>
      </w:r>
      <w:proofErr w:type="gramStart"/>
      <w:r w:rsidRPr="003560DA">
        <w:rPr>
          <w:rFonts w:ascii="Arial" w:eastAsia="Times New Roman" w:hAnsi="Arial" w:cs="Arial"/>
          <w:lang w:eastAsia="pt-BR"/>
        </w:rPr>
        <w:t>no</w:t>
      </w:r>
      <w:proofErr w:type="gramEnd"/>
      <w:r w:rsidRPr="003560DA">
        <w:rPr>
          <w:rFonts w:ascii="Arial" w:eastAsia="Times New Roman" w:hAnsi="Arial" w:cs="Arial"/>
          <w:lang w:eastAsia="pt-BR"/>
        </w:rPr>
        <w:t xml:space="preserve"> Capítulo IV, Título V:</w:t>
      </w:r>
    </w:p>
    <w:p w14:paraId="5B7C150F" w14:textId="77777777" w:rsidR="00751B87" w:rsidRPr="003560DA" w:rsidRDefault="00751B87" w:rsidP="002B4C66">
      <w:pPr>
        <w:spacing w:before="120" w:after="120" w:line="360" w:lineRule="auto"/>
        <w:ind w:left="567" w:right="-1" w:firstLine="851"/>
        <w:jc w:val="both"/>
        <w:rPr>
          <w:rFonts w:ascii="Arial" w:hAnsi="Arial" w:cs="Arial"/>
          <w:color w:val="000000"/>
          <w:shd w:val="clear" w:color="auto" w:fill="FFFFFF"/>
        </w:rPr>
      </w:pPr>
      <w:r w:rsidRPr="003560DA">
        <w:rPr>
          <w:rFonts w:ascii="Arial" w:eastAsia="Times New Roman" w:hAnsi="Arial" w:cs="Arial"/>
          <w:lang w:eastAsia="pt-BR"/>
        </w:rPr>
        <w:t xml:space="preserve">a) </w:t>
      </w:r>
      <w:r w:rsidR="00ED659E" w:rsidRPr="003560DA">
        <w:rPr>
          <w:rFonts w:ascii="Arial" w:eastAsia="Times New Roman" w:hAnsi="Arial" w:cs="Arial"/>
          <w:lang w:eastAsia="pt-BR"/>
        </w:rPr>
        <w:t xml:space="preserve">Seção VII – Da licença </w:t>
      </w:r>
      <w:r w:rsidR="00ED659E" w:rsidRPr="003560DA">
        <w:rPr>
          <w:rFonts w:ascii="Arial" w:hAnsi="Arial" w:cs="Arial"/>
          <w:color w:val="000000"/>
          <w:shd w:val="clear" w:color="auto" w:fill="FFFFFF"/>
        </w:rPr>
        <w:t>para tratamento de saúde, integrada pelo artigo 116-A</w:t>
      </w:r>
      <w:r w:rsidRPr="003560DA">
        <w:rPr>
          <w:rFonts w:ascii="Arial" w:hAnsi="Arial" w:cs="Arial"/>
          <w:color w:val="000000"/>
          <w:shd w:val="clear" w:color="auto" w:fill="FFFFFF"/>
        </w:rPr>
        <w:t>;</w:t>
      </w:r>
    </w:p>
    <w:p w14:paraId="4240CDEB" w14:textId="77777777" w:rsidR="00751B87" w:rsidRPr="00BF044A" w:rsidRDefault="00751B87" w:rsidP="002B4C66">
      <w:pPr>
        <w:spacing w:before="120" w:after="120" w:line="360" w:lineRule="auto"/>
        <w:ind w:left="567" w:right="-1" w:firstLine="851"/>
        <w:jc w:val="both"/>
        <w:rPr>
          <w:rFonts w:ascii="Arial" w:hAnsi="Arial" w:cs="Arial"/>
          <w:shd w:val="clear" w:color="auto" w:fill="FFFFFF"/>
        </w:rPr>
      </w:pPr>
      <w:r w:rsidRPr="00BF044A">
        <w:rPr>
          <w:rFonts w:ascii="Arial" w:hAnsi="Arial" w:cs="Arial"/>
          <w:shd w:val="clear" w:color="auto" w:fill="FFFFFF"/>
        </w:rPr>
        <w:t xml:space="preserve">b) </w:t>
      </w:r>
      <w:r w:rsidR="00ED659E" w:rsidRPr="00BF044A">
        <w:rPr>
          <w:rFonts w:ascii="Arial" w:hAnsi="Arial" w:cs="Arial"/>
          <w:shd w:val="clear" w:color="auto" w:fill="FFFFFF"/>
        </w:rPr>
        <w:t xml:space="preserve">Seção VIII – Da licença </w:t>
      </w:r>
      <w:r w:rsidR="00562B86" w:rsidRPr="00BF044A">
        <w:rPr>
          <w:rFonts w:ascii="Arial" w:hAnsi="Arial" w:cs="Arial"/>
          <w:shd w:val="clear" w:color="auto" w:fill="FFFFFF"/>
        </w:rPr>
        <w:t xml:space="preserve">gestante e adotante, </w:t>
      </w:r>
      <w:r w:rsidR="00ED659E" w:rsidRPr="00BF044A">
        <w:rPr>
          <w:rFonts w:ascii="Arial" w:hAnsi="Arial" w:cs="Arial"/>
          <w:shd w:val="clear" w:color="auto" w:fill="FFFFFF"/>
        </w:rPr>
        <w:t>integrada pelo artigo 116-</w:t>
      </w:r>
      <w:r w:rsidR="00562B86" w:rsidRPr="00BF044A">
        <w:rPr>
          <w:rFonts w:ascii="Arial" w:hAnsi="Arial" w:cs="Arial"/>
          <w:shd w:val="clear" w:color="auto" w:fill="FFFFFF"/>
        </w:rPr>
        <w:t>B</w:t>
      </w:r>
      <w:r w:rsidRPr="00BF044A">
        <w:rPr>
          <w:rFonts w:ascii="Arial" w:hAnsi="Arial" w:cs="Arial"/>
          <w:shd w:val="clear" w:color="auto" w:fill="FFFFFF"/>
        </w:rPr>
        <w:t>.</w:t>
      </w:r>
    </w:p>
    <w:p w14:paraId="4B2898AC" w14:textId="77777777" w:rsidR="008A0261" w:rsidRPr="002B4C66" w:rsidRDefault="00751B87" w:rsidP="002B4C66">
      <w:pPr>
        <w:spacing w:before="120" w:after="120" w:line="360" w:lineRule="auto"/>
        <w:ind w:left="567" w:right="-1" w:firstLine="851"/>
        <w:jc w:val="both"/>
        <w:rPr>
          <w:rFonts w:ascii="Arial" w:eastAsia="Times New Roman" w:hAnsi="Arial" w:cs="Arial"/>
          <w:lang w:eastAsia="pt-BR"/>
        </w:rPr>
      </w:pPr>
      <w:r w:rsidRPr="00751B87">
        <w:rPr>
          <w:rFonts w:ascii="Arial" w:hAnsi="Arial" w:cs="Arial"/>
          <w:color w:val="000000"/>
          <w:shd w:val="clear" w:color="auto" w:fill="FFFFFF"/>
        </w:rPr>
        <w:t xml:space="preserve">Parágrafo único. Os dispositivos inseridos pelos incisos do </w:t>
      </w:r>
      <w:r w:rsidRPr="00751B87">
        <w:rPr>
          <w:rFonts w:ascii="Arial" w:hAnsi="Arial" w:cs="Arial"/>
          <w:i/>
          <w:color w:val="000000"/>
          <w:shd w:val="clear" w:color="auto" w:fill="FFFFFF"/>
        </w:rPr>
        <w:t>caput</w:t>
      </w:r>
      <w:r w:rsidRPr="00751B87">
        <w:rPr>
          <w:rFonts w:ascii="Arial" w:hAnsi="Arial" w:cs="Arial"/>
          <w:color w:val="000000"/>
          <w:shd w:val="clear" w:color="auto" w:fill="FFFFFF"/>
        </w:rPr>
        <w:t xml:space="preserve"> deste artigo vigorarão com </w:t>
      </w:r>
      <w:r w:rsidR="008A0261" w:rsidRPr="00751B87">
        <w:rPr>
          <w:rFonts w:ascii="Arial" w:eastAsia="Times New Roman" w:hAnsi="Arial" w:cs="Arial"/>
          <w:lang w:eastAsia="pt-BR"/>
        </w:rPr>
        <w:t>as seguintes redações:</w:t>
      </w:r>
    </w:p>
    <w:p w14:paraId="6F75D254" w14:textId="77777777" w:rsidR="000C7185" w:rsidRPr="005A4049" w:rsidRDefault="008A0261"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Art. 37-A. </w:t>
      </w:r>
      <w:r w:rsidR="000C7185" w:rsidRPr="005A4049">
        <w:rPr>
          <w:rFonts w:ascii="Arial" w:eastAsia="Times New Roman" w:hAnsi="Arial" w:cs="Arial"/>
          <w:sz w:val="20"/>
          <w:szCs w:val="20"/>
          <w:lang w:eastAsia="pt-BR"/>
        </w:rPr>
        <w:t>A aposentadoria concedida com a utilização de tempo de contribuição decorrente de cargo, emprego ou função pública, inclusive do Regime Geral de Previdência Social, acarretará o rompimento do vínculo que gerou o referido tempo de contribuição.</w:t>
      </w:r>
    </w:p>
    <w:p w14:paraId="1612C42C" w14:textId="77777777" w:rsidR="00670DE8" w:rsidRPr="005A4049" w:rsidRDefault="00670DE8"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Parágrafo único. O </w:t>
      </w:r>
      <w:r w:rsidR="000C7185" w:rsidRPr="005A4049">
        <w:rPr>
          <w:rFonts w:ascii="Arial" w:eastAsia="Times New Roman" w:hAnsi="Arial" w:cs="Arial"/>
          <w:sz w:val="20"/>
          <w:szCs w:val="20"/>
          <w:lang w:eastAsia="pt-BR"/>
        </w:rPr>
        <w:t>disposto no </w:t>
      </w:r>
      <w:r w:rsidRPr="005A4049">
        <w:rPr>
          <w:rFonts w:ascii="Arial" w:eastAsia="Times New Roman" w:hAnsi="Arial" w:cs="Arial"/>
          <w:i/>
          <w:sz w:val="20"/>
          <w:szCs w:val="20"/>
          <w:lang w:eastAsia="pt-BR"/>
        </w:rPr>
        <w:t>caput</w:t>
      </w:r>
      <w:r w:rsidRPr="005A4049">
        <w:rPr>
          <w:rFonts w:ascii="Arial" w:eastAsia="Times New Roman" w:hAnsi="Arial" w:cs="Arial"/>
          <w:sz w:val="20"/>
          <w:szCs w:val="20"/>
          <w:lang w:eastAsia="pt-BR"/>
        </w:rPr>
        <w:t xml:space="preserve"> deste artigo </w:t>
      </w:r>
      <w:r w:rsidR="000C7185" w:rsidRPr="005A4049">
        <w:rPr>
          <w:rFonts w:ascii="Arial" w:eastAsia="Times New Roman" w:hAnsi="Arial" w:cs="Arial"/>
          <w:sz w:val="20"/>
          <w:szCs w:val="20"/>
          <w:lang w:eastAsia="pt-BR"/>
        </w:rPr>
        <w:t>não se aplica a aposentadorias concedidas pelo Regime Geral de Previdência Social até a data de entrada em vigor d</w:t>
      </w:r>
      <w:r w:rsidRPr="005A4049">
        <w:rPr>
          <w:rFonts w:ascii="Arial" w:eastAsia="Times New Roman" w:hAnsi="Arial" w:cs="Arial"/>
          <w:sz w:val="20"/>
          <w:szCs w:val="20"/>
          <w:lang w:eastAsia="pt-BR"/>
        </w:rPr>
        <w:t xml:space="preserve">a </w:t>
      </w:r>
      <w:r w:rsidR="000C7185" w:rsidRPr="005A4049">
        <w:rPr>
          <w:rFonts w:ascii="Arial" w:eastAsia="Times New Roman" w:hAnsi="Arial" w:cs="Arial"/>
          <w:sz w:val="20"/>
          <w:szCs w:val="20"/>
          <w:lang w:eastAsia="pt-BR"/>
        </w:rPr>
        <w:t>Emenda Constitucional</w:t>
      </w:r>
      <w:r w:rsidRPr="005A4049">
        <w:rPr>
          <w:rFonts w:ascii="Arial" w:eastAsia="Times New Roman" w:hAnsi="Arial" w:cs="Arial"/>
          <w:sz w:val="20"/>
          <w:szCs w:val="20"/>
          <w:lang w:eastAsia="pt-BR"/>
        </w:rPr>
        <w:t xml:space="preserve"> n.º 103, de 12 de novembro de 2019.</w:t>
      </w:r>
    </w:p>
    <w:p w14:paraId="68FC95F0" w14:textId="77777777" w:rsidR="00D64813" w:rsidRPr="005A4049" w:rsidRDefault="00D64813"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Art. 66. [...]</w:t>
      </w:r>
    </w:p>
    <w:p w14:paraId="3D10FCBE" w14:textId="77777777" w:rsidR="000C7185" w:rsidRPr="005A4049" w:rsidRDefault="00D64813"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 1º </w:t>
      </w:r>
      <w:r w:rsidR="000C7185" w:rsidRPr="005A4049">
        <w:rPr>
          <w:rFonts w:ascii="Arial" w:eastAsia="Times New Roman" w:hAnsi="Arial" w:cs="Arial"/>
          <w:sz w:val="20"/>
          <w:szCs w:val="20"/>
          <w:lang w:eastAsia="pt-BR"/>
        </w:rPr>
        <w:t>É vedada a incorporação de vantagens de caráter temporário ou vinculadas ao exercício de função de confiança ou de cargo em comissão à remuneração do cargo efetivo.</w:t>
      </w:r>
    </w:p>
    <w:p w14:paraId="4FBCD5B8" w14:textId="77777777" w:rsidR="009D17A8" w:rsidRPr="005A4049" w:rsidRDefault="00D64813"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 2º </w:t>
      </w:r>
      <w:r w:rsidR="00704342" w:rsidRPr="005A4049">
        <w:rPr>
          <w:rFonts w:ascii="Arial" w:eastAsia="Times New Roman" w:hAnsi="Arial" w:cs="Arial"/>
          <w:sz w:val="20"/>
          <w:szCs w:val="20"/>
          <w:lang w:eastAsia="pt-BR"/>
        </w:rPr>
        <w:t xml:space="preserve">A vedação prevista no </w:t>
      </w:r>
      <w:r w:rsidRPr="005A4049">
        <w:rPr>
          <w:rFonts w:ascii="Arial" w:eastAsia="Times New Roman" w:hAnsi="Arial" w:cs="Arial"/>
          <w:sz w:val="20"/>
          <w:szCs w:val="20"/>
          <w:lang w:eastAsia="pt-BR"/>
        </w:rPr>
        <w:t xml:space="preserve">§1º deste artigo </w:t>
      </w:r>
      <w:r w:rsidR="00704342" w:rsidRPr="005A4049">
        <w:rPr>
          <w:rFonts w:ascii="Arial" w:eastAsia="Times New Roman" w:hAnsi="Arial" w:cs="Arial"/>
          <w:sz w:val="20"/>
          <w:szCs w:val="20"/>
          <w:lang w:eastAsia="pt-BR"/>
        </w:rPr>
        <w:t xml:space="preserve">não </w:t>
      </w:r>
      <w:r w:rsidR="009D17A8" w:rsidRPr="005A4049">
        <w:rPr>
          <w:rFonts w:ascii="Arial" w:eastAsia="Times New Roman" w:hAnsi="Arial" w:cs="Arial"/>
          <w:sz w:val="20"/>
          <w:szCs w:val="20"/>
          <w:lang w:eastAsia="pt-BR"/>
        </w:rPr>
        <w:t xml:space="preserve">se aplica a parcelas remuneratórias decorrentes de incorporação de vantagens de caráter temporário ou vinculadas ao exercício de função de </w:t>
      </w:r>
      <w:r w:rsidR="009D17A8" w:rsidRPr="005A4049">
        <w:rPr>
          <w:rFonts w:ascii="Arial" w:eastAsia="Times New Roman" w:hAnsi="Arial" w:cs="Arial"/>
          <w:sz w:val="20"/>
          <w:szCs w:val="20"/>
          <w:lang w:eastAsia="pt-BR"/>
        </w:rPr>
        <w:lastRenderedPageBreak/>
        <w:t>confiança ou de cargo em comissão efetivada até a data de entrada em vigor d</w:t>
      </w:r>
      <w:r w:rsidR="00704342" w:rsidRPr="005A4049">
        <w:rPr>
          <w:rFonts w:ascii="Arial" w:eastAsia="Times New Roman" w:hAnsi="Arial" w:cs="Arial"/>
          <w:sz w:val="20"/>
          <w:szCs w:val="20"/>
          <w:lang w:eastAsia="pt-BR"/>
        </w:rPr>
        <w:t>a</w:t>
      </w:r>
      <w:r w:rsidR="009D17A8" w:rsidRPr="005A4049">
        <w:rPr>
          <w:rFonts w:ascii="Arial" w:eastAsia="Times New Roman" w:hAnsi="Arial" w:cs="Arial"/>
          <w:sz w:val="20"/>
          <w:szCs w:val="20"/>
          <w:lang w:eastAsia="pt-BR"/>
        </w:rPr>
        <w:t xml:space="preserve"> Emenda Constitucional</w:t>
      </w:r>
      <w:r w:rsidR="00704342" w:rsidRPr="005A4049">
        <w:rPr>
          <w:rFonts w:ascii="Arial" w:hAnsi="Arial" w:cs="Arial"/>
          <w:sz w:val="20"/>
          <w:szCs w:val="20"/>
        </w:rPr>
        <w:t xml:space="preserve"> </w:t>
      </w:r>
      <w:r w:rsidR="00704342" w:rsidRPr="005A4049">
        <w:rPr>
          <w:rFonts w:ascii="Arial" w:eastAsia="Times New Roman" w:hAnsi="Arial" w:cs="Arial"/>
          <w:sz w:val="20"/>
          <w:szCs w:val="20"/>
          <w:lang w:eastAsia="pt-BR"/>
        </w:rPr>
        <w:t>n.º 103, de 12 de novembro de 2019.</w:t>
      </w:r>
    </w:p>
    <w:p w14:paraId="1A5FE5BD" w14:textId="77777777" w:rsidR="003F2608" w:rsidRPr="005A4049" w:rsidRDefault="003F2608"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Art. 74. [...]</w:t>
      </w:r>
    </w:p>
    <w:p w14:paraId="6BFD3ABB" w14:textId="77777777" w:rsidR="003F2608" w:rsidRPr="005A4049" w:rsidRDefault="003F2608"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V – </w:t>
      </w:r>
      <w:proofErr w:type="gramStart"/>
      <w:r w:rsidRPr="005A4049">
        <w:rPr>
          <w:rFonts w:ascii="Arial" w:eastAsia="Times New Roman" w:hAnsi="Arial" w:cs="Arial"/>
          <w:sz w:val="20"/>
          <w:szCs w:val="20"/>
          <w:lang w:eastAsia="pt-BR"/>
        </w:rPr>
        <w:t>auxílio-doença</w:t>
      </w:r>
      <w:proofErr w:type="gramEnd"/>
      <w:r w:rsidRPr="005A4049">
        <w:rPr>
          <w:rFonts w:ascii="Arial" w:eastAsia="Times New Roman" w:hAnsi="Arial" w:cs="Arial"/>
          <w:sz w:val="20"/>
          <w:szCs w:val="20"/>
          <w:lang w:eastAsia="pt-BR"/>
        </w:rPr>
        <w:t>;</w:t>
      </w:r>
    </w:p>
    <w:p w14:paraId="6CC3052D" w14:textId="77777777" w:rsidR="003F2608" w:rsidRPr="005A4049" w:rsidRDefault="003F2608"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VI – </w:t>
      </w:r>
      <w:proofErr w:type="gramStart"/>
      <w:r w:rsidRPr="005A4049">
        <w:rPr>
          <w:rFonts w:ascii="Arial" w:eastAsia="Times New Roman" w:hAnsi="Arial" w:cs="Arial"/>
          <w:sz w:val="20"/>
          <w:szCs w:val="20"/>
          <w:lang w:eastAsia="pt-BR"/>
        </w:rPr>
        <w:t>salário-maternidade</w:t>
      </w:r>
      <w:proofErr w:type="gramEnd"/>
      <w:r w:rsidRPr="005A4049">
        <w:rPr>
          <w:rFonts w:ascii="Arial" w:eastAsia="Times New Roman" w:hAnsi="Arial" w:cs="Arial"/>
          <w:sz w:val="20"/>
          <w:szCs w:val="20"/>
          <w:lang w:eastAsia="pt-BR"/>
        </w:rPr>
        <w:t>;</w:t>
      </w:r>
    </w:p>
    <w:p w14:paraId="10AA8942" w14:textId="77777777" w:rsidR="003F2608" w:rsidRPr="005A4049" w:rsidRDefault="003F2608"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VII – salário-família;</w:t>
      </w:r>
    </w:p>
    <w:p w14:paraId="796070D4" w14:textId="77777777" w:rsidR="00704342" w:rsidRDefault="003F2608"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VIII – auxílio-reclusão.</w:t>
      </w:r>
    </w:p>
    <w:p w14:paraId="027A19DA" w14:textId="77777777" w:rsidR="000173BD" w:rsidRDefault="000173BD" w:rsidP="00764337">
      <w:pPr>
        <w:spacing w:after="0" w:line="240" w:lineRule="auto"/>
        <w:ind w:left="1418"/>
        <w:jc w:val="center"/>
        <w:rPr>
          <w:rFonts w:ascii="Arial" w:eastAsia="Times New Roman" w:hAnsi="Arial" w:cs="Arial"/>
          <w:sz w:val="20"/>
          <w:szCs w:val="20"/>
          <w:lang w:eastAsia="pt-BR"/>
        </w:rPr>
      </w:pPr>
    </w:p>
    <w:p w14:paraId="03D57CA4" w14:textId="5EDDEA80" w:rsidR="00764337" w:rsidRDefault="00A34975" w:rsidP="00764337">
      <w:pPr>
        <w:spacing w:after="0" w:line="240" w:lineRule="auto"/>
        <w:ind w:left="1418"/>
        <w:jc w:val="center"/>
        <w:rPr>
          <w:rFonts w:ascii="Arial" w:eastAsia="Times New Roman" w:hAnsi="Arial" w:cs="Arial"/>
          <w:sz w:val="20"/>
          <w:szCs w:val="20"/>
          <w:lang w:eastAsia="pt-BR"/>
        </w:rPr>
      </w:pPr>
      <w:r w:rsidRPr="00A34975">
        <w:rPr>
          <w:rFonts w:ascii="Arial" w:eastAsia="Times New Roman" w:hAnsi="Arial" w:cs="Arial"/>
          <w:sz w:val="20"/>
          <w:szCs w:val="20"/>
          <w:lang w:eastAsia="pt-BR"/>
        </w:rPr>
        <w:t>T</w:t>
      </w:r>
      <w:r w:rsidR="00764337">
        <w:rPr>
          <w:rFonts w:ascii="Arial" w:eastAsia="Times New Roman" w:hAnsi="Arial" w:cs="Arial"/>
          <w:sz w:val="20"/>
          <w:szCs w:val="20"/>
          <w:lang w:eastAsia="pt-BR"/>
        </w:rPr>
        <w:t xml:space="preserve">ÍTULO </w:t>
      </w:r>
      <w:r w:rsidRPr="00A34975">
        <w:rPr>
          <w:rFonts w:ascii="Arial" w:eastAsia="Times New Roman" w:hAnsi="Arial" w:cs="Arial"/>
          <w:sz w:val="20"/>
          <w:szCs w:val="20"/>
          <w:lang w:eastAsia="pt-BR"/>
        </w:rPr>
        <w:t>V</w:t>
      </w:r>
      <w:r w:rsidR="00764337">
        <w:rPr>
          <w:rFonts w:ascii="Arial" w:eastAsia="Times New Roman" w:hAnsi="Arial" w:cs="Arial"/>
          <w:sz w:val="20"/>
          <w:szCs w:val="20"/>
          <w:lang w:eastAsia="pt-BR"/>
        </w:rPr>
        <w:t xml:space="preserve"> </w:t>
      </w:r>
    </w:p>
    <w:p w14:paraId="301B4A5D" w14:textId="77777777" w:rsidR="00A34975" w:rsidRDefault="00764337" w:rsidP="00764337">
      <w:pPr>
        <w:spacing w:after="0" w:line="240" w:lineRule="auto"/>
        <w:ind w:left="1418"/>
        <w:jc w:val="center"/>
        <w:rPr>
          <w:rFonts w:ascii="Arial" w:eastAsia="Times New Roman" w:hAnsi="Arial" w:cs="Arial"/>
          <w:sz w:val="20"/>
          <w:szCs w:val="20"/>
          <w:lang w:eastAsia="pt-BR"/>
        </w:rPr>
      </w:pPr>
      <w:r>
        <w:rPr>
          <w:rFonts w:ascii="Arial" w:eastAsia="Times New Roman" w:hAnsi="Arial" w:cs="Arial"/>
          <w:sz w:val="20"/>
          <w:szCs w:val="20"/>
          <w:lang w:eastAsia="pt-BR"/>
        </w:rPr>
        <w:t>DOS DIREITOS E VANTAGENS</w:t>
      </w:r>
    </w:p>
    <w:p w14:paraId="2200A0C3" w14:textId="77777777" w:rsidR="00764337" w:rsidRDefault="00764337" w:rsidP="00764337">
      <w:pPr>
        <w:spacing w:after="0" w:line="240" w:lineRule="auto"/>
        <w:ind w:left="1418"/>
        <w:jc w:val="center"/>
        <w:rPr>
          <w:rFonts w:ascii="Arial" w:eastAsia="Times New Roman" w:hAnsi="Arial" w:cs="Arial"/>
          <w:sz w:val="20"/>
          <w:szCs w:val="20"/>
          <w:lang w:eastAsia="pt-BR"/>
        </w:rPr>
      </w:pPr>
      <w:r>
        <w:rPr>
          <w:rFonts w:ascii="Arial" w:eastAsia="Times New Roman" w:hAnsi="Arial" w:cs="Arial"/>
          <w:sz w:val="20"/>
          <w:szCs w:val="20"/>
          <w:lang w:eastAsia="pt-BR"/>
        </w:rPr>
        <w:t>[...]</w:t>
      </w:r>
    </w:p>
    <w:p w14:paraId="0D241D8D" w14:textId="77777777" w:rsidR="00A34975" w:rsidRDefault="00A34975" w:rsidP="00764337">
      <w:pPr>
        <w:spacing w:after="0" w:line="240" w:lineRule="auto"/>
        <w:ind w:left="1418"/>
        <w:jc w:val="center"/>
        <w:rPr>
          <w:rFonts w:ascii="Arial" w:eastAsia="Times New Roman" w:hAnsi="Arial" w:cs="Arial"/>
          <w:sz w:val="20"/>
          <w:szCs w:val="20"/>
          <w:lang w:eastAsia="pt-BR"/>
        </w:rPr>
      </w:pPr>
      <w:r w:rsidRPr="00A34975">
        <w:rPr>
          <w:rFonts w:ascii="Arial" w:eastAsia="Times New Roman" w:hAnsi="Arial" w:cs="Arial"/>
          <w:sz w:val="20"/>
          <w:szCs w:val="20"/>
          <w:lang w:eastAsia="pt-BR"/>
        </w:rPr>
        <w:t>C</w:t>
      </w:r>
      <w:r w:rsidR="00764337">
        <w:rPr>
          <w:rFonts w:ascii="Arial" w:eastAsia="Times New Roman" w:hAnsi="Arial" w:cs="Arial"/>
          <w:sz w:val="20"/>
          <w:szCs w:val="20"/>
          <w:lang w:eastAsia="pt-BR"/>
        </w:rPr>
        <w:t xml:space="preserve">APÍTULO </w:t>
      </w:r>
      <w:r w:rsidRPr="00A34975">
        <w:rPr>
          <w:rFonts w:ascii="Arial" w:eastAsia="Times New Roman" w:hAnsi="Arial" w:cs="Arial"/>
          <w:sz w:val="20"/>
          <w:szCs w:val="20"/>
          <w:lang w:eastAsia="pt-BR"/>
        </w:rPr>
        <w:t>II</w:t>
      </w:r>
    </w:p>
    <w:p w14:paraId="3D8E735A" w14:textId="77777777" w:rsidR="00764337" w:rsidRDefault="00764337" w:rsidP="00764337">
      <w:pPr>
        <w:spacing w:after="0" w:line="240" w:lineRule="auto"/>
        <w:ind w:left="1418"/>
        <w:jc w:val="center"/>
        <w:rPr>
          <w:rFonts w:ascii="Arial" w:eastAsia="Times New Roman" w:hAnsi="Arial" w:cs="Arial"/>
          <w:sz w:val="20"/>
          <w:szCs w:val="20"/>
          <w:lang w:eastAsia="pt-BR"/>
        </w:rPr>
      </w:pPr>
      <w:r>
        <w:rPr>
          <w:rFonts w:ascii="Arial" w:eastAsia="Times New Roman" w:hAnsi="Arial" w:cs="Arial"/>
          <w:sz w:val="20"/>
          <w:szCs w:val="20"/>
          <w:lang w:eastAsia="pt-BR"/>
        </w:rPr>
        <w:t>DAS VANTAGENS</w:t>
      </w:r>
    </w:p>
    <w:p w14:paraId="1CEC2854" w14:textId="77777777" w:rsidR="00764337" w:rsidRDefault="00764337" w:rsidP="00764337">
      <w:pPr>
        <w:spacing w:after="0" w:line="240" w:lineRule="auto"/>
        <w:ind w:left="1418"/>
        <w:jc w:val="center"/>
        <w:rPr>
          <w:rFonts w:ascii="Arial" w:eastAsia="Times New Roman" w:hAnsi="Arial" w:cs="Arial"/>
          <w:sz w:val="20"/>
          <w:szCs w:val="20"/>
          <w:lang w:eastAsia="pt-BR"/>
        </w:rPr>
      </w:pPr>
      <w:r>
        <w:rPr>
          <w:rFonts w:ascii="Arial" w:eastAsia="Times New Roman" w:hAnsi="Arial" w:cs="Arial"/>
          <w:sz w:val="20"/>
          <w:szCs w:val="20"/>
          <w:lang w:eastAsia="pt-BR"/>
        </w:rPr>
        <w:t>[...]</w:t>
      </w:r>
    </w:p>
    <w:p w14:paraId="2AD3CFD2" w14:textId="77777777" w:rsidR="00764337" w:rsidRDefault="00267288" w:rsidP="00764337">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Seção V </w:t>
      </w:r>
    </w:p>
    <w:p w14:paraId="1AD872B3" w14:textId="46C2C9D1" w:rsidR="00267288" w:rsidRDefault="00267288" w:rsidP="00764337">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Do auxílio-doença</w:t>
      </w:r>
    </w:p>
    <w:p w14:paraId="39C53DBA" w14:textId="77777777" w:rsidR="000173BD" w:rsidRPr="005A4049" w:rsidRDefault="000173BD" w:rsidP="00764337">
      <w:pPr>
        <w:spacing w:after="0" w:line="240" w:lineRule="auto"/>
        <w:ind w:left="1418"/>
        <w:jc w:val="center"/>
        <w:rPr>
          <w:rFonts w:ascii="Arial" w:eastAsia="Times New Roman" w:hAnsi="Arial" w:cs="Arial"/>
          <w:sz w:val="20"/>
          <w:szCs w:val="20"/>
          <w:lang w:eastAsia="pt-BR"/>
        </w:rPr>
      </w:pPr>
    </w:p>
    <w:p w14:paraId="7CB4F479" w14:textId="77777777" w:rsidR="00F93178" w:rsidRPr="005A4049" w:rsidRDefault="00267288" w:rsidP="00430683">
      <w:pPr>
        <w:spacing w:after="0" w:line="240" w:lineRule="auto"/>
        <w:ind w:left="1418" w:right="-1"/>
        <w:jc w:val="both"/>
        <w:rPr>
          <w:rFonts w:ascii="Arial" w:hAnsi="Arial" w:cs="Arial"/>
          <w:sz w:val="20"/>
          <w:szCs w:val="20"/>
        </w:rPr>
      </w:pPr>
      <w:r w:rsidRPr="005A4049">
        <w:rPr>
          <w:rFonts w:ascii="Arial" w:eastAsia="Times New Roman" w:hAnsi="Arial" w:cs="Arial"/>
          <w:sz w:val="20"/>
          <w:szCs w:val="20"/>
          <w:lang w:eastAsia="pt-BR"/>
        </w:rPr>
        <w:t xml:space="preserve">Art. 100-A. </w:t>
      </w:r>
      <w:r w:rsidR="005F51A7" w:rsidRPr="005A4049">
        <w:rPr>
          <w:rFonts w:ascii="Arial" w:hAnsi="Arial" w:cs="Arial"/>
          <w:sz w:val="20"/>
          <w:szCs w:val="20"/>
        </w:rPr>
        <w:t xml:space="preserve">O auxílio-doença </w:t>
      </w:r>
      <w:r w:rsidR="00F93178" w:rsidRPr="005A4049">
        <w:rPr>
          <w:rFonts w:ascii="Arial" w:hAnsi="Arial" w:cs="Arial"/>
          <w:sz w:val="20"/>
          <w:szCs w:val="20"/>
        </w:rPr>
        <w:t xml:space="preserve">será concedido diretamente pelo Município ao </w:t>
      </w:r>
      <w:r w:rsidR="004865BF" w:rsidRPr="005A4049">
        <w:rPr>
          <w:rFonts w:ascii="Arial" w:hAnsi="Arial" w:cs="Arial"/>
          <w:sz w:val="20"/>
          <w:szCs w:val="20"/>
        </w:rPr>
        <w:t xml:space="preserve">servidor investido em cargo efetivo </w:t>
      </w:r>
      <w:r w:rsidR="005F51A7" w:rsidRPr="005A4049">
        <w:rPr>
          <w:rFonts w:ascii="Arial" w:hAnsi="Arial" w:cs="Arial"/>
          <w:sz w:val="20"/>
          <w:szCs w:val="20"/>
        </w:rPr>
        <w:t xml:space="preserve">que ficar incapacitado para o trabalho, </w:t>
      </w:r>
      <w:r w:rsidR="00F93178" w:rsidRPr="005A4049">
        <w:rPr>
          <w:rFonts w:ascii="Arial" w:hAnsi="Arial" w:cs="Arial"/>
          <w:sz w:val="20"/>
          <w:szCs w:val="20"/>
        </w:rPr>
        <w:t xml:space="preserve">mediante custeio com recursos </w:t>
      </w:r>
      <w:r w:rsidR="004865BF" w:rsidRPr="005A4049">
        <w:rPr>
          <w:rFonts w:ascii="Arial" w:hAnsi="Arial" w:cs="Arial"/>
          <w:sz w:val="20"/>
          <w:szCs w:val="20"/>
        </w:rPr>
        <w:t>orçamentári</w:t>
      </w:r>
      <w:r w:rsidR="00F93178" w:rsidRPr="005A4049">
        <w:rPr>
          <w:rFonts w:ascii="Arial" w:hAnsi="Arial" w:cs="Arial"/>
          <w:sz w:val="20"/>
          <w:szCs w:val="20"/>
        </w:rPr>
        <w:t>o</w:t>
      </w:r>
      <w:r w:rsidR="004865BF" w:rsidRPr="005A4049">
        <w:rPr>
          <w:rFonts w:ascii="Arial" w:hAnsi="Arial" w:cs="Arial"/>
          <w:sz w:val="20"/>
          <w:szCs w:val="20"/>
        </w:rPr>
        <w:t xml:space="preserve">s do </w:t>
      </w:r>
      <w:r w:rsidR="005F51A7" w:rsidRPr="005A4049">
        <w:rPr>
          <w:rFonts w:ascii="Arial" w:hAnsi="Arial" w:cs="Arial"/>
          <w:sz w:val="20"/>
          <w:szCs w:val="20"/>
        </w:rPr>
        <w:t xml:space="preserve">respectivo </w:t>
      </w:r>
      <w:r w:rsidR="004865BF" w:rsidRPr="005A4049">
        <w:rPr>
          <w:rFonts w:ascii="Arial" w:hAnsi="Arial" w:cs="Arial"/>
          <w:sz w:val="20"/>
          <w:szCs w:val="20"/>
        </w:rPr>
        <w:t>P</w:t>
      </w:r>
      <w:r w:rsidR="005F51A7" w:rsidRPr="005A4049">
        <w:rPr>
          <w:rFonts w:ascii="Arial" w:hAnsi="Arial" w:cs="Arial"/>
          <w:sz w:val="20"/>
          <w:szCs w:val="20"/>
        </w:rPr>
        <w:t>oder</w:t>
      </w:r>
      <w:r w:rsidR="004865BF" w:rsidRPr="005A4049">
        <w:rPr>
          <w:rFonts w:ascii="Arial" w:hAnsi="Arial" w:cs="Arial"/>
          <w:sz w:val="20"/>
          <w:szCs w:val="20"/>
        </w:rPr>
        <w:t xml:space="preserve">, </w:t>
      </w:r>
      <w:r w:rsidR="00F93178" w:rsidRPr="005A4049">
        <w:rPr>
          <w:rFonts w:ascii="Arial" w:hAnsi="Arial" w:cs="Arial"/>
          <w:sz w:val="20"/>
          <w:szCs w:val="20"/>
        </w:rPr>
        <w:t>desvinculados d</w:t>
      </w:r>
      <w:r w:rsidR="004865BF" w:rsidRPr="005A4049">
        <w:rPr>
          <w:rFonts w:ascii="Arial" w:hAnsi="Arial" w:cs="Arial"/>
          <w:sz w:val="20"/>
          <w:szCs w:val="20"/>
        </w:rPr>
        <w:t>o Regime Próprio de Previdência Social – RPPS</w:t>
      </w:r>
      <w:r w:rsidR="005F51A7" w:rsidRPr="005A4049">
        <w:rPr>
          <w:rFonts w:ascii="Arial" w:hAnsi="Arial" w:cs="Arial"/>
          <w:sz w:val="20"/>
          <w:szCs w:val="20"/>
        </w:rPr>
        <w:t>.</w:t>
      </w:r>
    </w:p>
    <w:p w14:paraId="4513AFAE" w14:textId="77777777" w:rsidR="00724E7A" w:rsidRPr="005A4049" w:rsidRDefault="004865BF" w:rsidP="00430683">
      <w:pPr>
        <w:spacing w:after="0" w:line="240" w:lineRule="auto"/>
        <w:ind w:left="1418" w:right="-1"/>
        <w:jc w:val="both"/>
        <w:rPr>
          <w:rFonts w:ascii="Arial" w:hAnsi="Arial" w:cs="Arial"/>
          <w:sz w:val="20"/>
          <w:szCs w:val="20"/>
        </w:rPr>
      </w:pPr>
      <w:r w:rsidRPr="005A4049">
        <w:rPr>
          <w:rFonts w:ascii="Arial" w:hAnsi="Arial" w:cs="Arial"/>
          <w:sz w:val="20"/>
          <w:szCs w:val="20"/>
        </w:rPr>
        <w:t>Parágrafo único. O auxílio-doença de servidor su</w:t>
      </w:r>
      <w:r w:rsidR="00F93178" w:rsidRPr="005A4049">
        <w:rPr>
          <w:rFonts w:ascii="Arial" w:hAnsi="Arial" w:cs="Arial"/>
          <w:sz w:val="20"/>
          <w:szCs w:val="20"/>
        </w:rPr>
        <w:t xml:space="preserve">jeito </w:t>
      </w:r>
      <w:r w:rsidRPr="005A4049">
        <w:rPr>
          <w:rFonts w:ascii="Arial" w:hAnsi="Arial" w:cs="Arial"/>
          <w:sz w:val="20"/>
          <w:szCs w:val="20"/>
        </w:rPr>
        <w:t>ao Regime Geral de Previdência Social – RGPS</w:t>
      </w:r>
      <w:r w:rsidR="00724E7A" w:rsidRPr="005A4049">
        <w:rPr>
          <w:rFonts w:ascii="Arial" w:hAnsi="Arial" w:cs="Arial"/>
          <w:sz w:val="20"/>
          <w:szCs w:val="20"/>
        </w:rPr>
        <w:t xml:space="preserve"> será devido diretamente pelo Município, a conta de rubricas orçamentárias do respectivo Poder a que estiver vinculado, apenas nos primeiros 15 (quinze) dias do afastamento. </w:t>
      </w:r>
    </w:p>
    <w:p w14:paraId="1F478B71" w14:textId="77777777" w:rsidR="005F51A7" w:rsidRPr="005A4049" w:rsidRDefault="00724E7A"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Art. 100-B. </w:t>
      </w:r>
      <w:r w:rsidR="005F51A7" w:rsidRPr="005A4049">
        <w:rPr>
          <w:rFonts w:ascii="Arial" w:hAnsi="Arial" w:cs="Arial"/>
          <w:sz w:val="20"/>
          <w:szCs w:val="20"/>
        </w:rPr>
        <w:t xml:space="preserve">O auxílio-doença será concedido a pedido ou de ofício, com base em inspeção </w:t>
      </w:r>
      <w:r w:rsidRPr="005A4049">
        <w:rPr>
          <w:rFonts w:ascii="Arial" w:hAnsi="Arial" w:cs="Arial"/>
          <w:sz w:val="20"/>
          <w:szCs w:val="20"/>
        </w:rPr>
        <w:t xml:space="preserve">de saúde </w:t>
      </w:r>
      <w:r w:rsidR="00F93178" w:rsidRPr="005A4049">
        <w:rPr>
          <w:rFonts w:ascii="Arial" w:hAnsi="Arial" w:cs="Arial"/>
          <w:sz w:val="20"/>
          <w:szCs w:val="20"/>
        </w:rPr>
        <w:t xml:space="preserve">oficial </w:t>
      </w:r>
      <w:r w:rsidR="005F51A7" w:rsidRPr="005A4049">
        <w:rPr>
          <w:rFonts w:ascii="Arial" w:hAnsi="Arial" w:cs="Arial"/>
          <w:sz w:val="20"/>
          <w:szCs w:val="20"/>
        </w:rPr>
        <w:t>do Município</w:t>
      </w:r>
      <w:r w:rsidRPr="005A4049">
        <w:rPr>
          <w:rFonts w:ascii="Arial" w:hAnsi="Arial" w:cs="Arial"/>
          <w:sz w:val="20"/>
          <w:szCs w:val="20"/>
        </w:rPr>
        <w:t>, a ser regulamentada através de decreto</w:t>
      </w:r>
      <w:r w:rsidR="005F51A7" w:rsidRPr="005A4049">
        <w:rPr>
          <w:rFonts w:ascii="Arial" w:hAnsi="Arial" w:cs="Arial"/>
          <w:sz w:val="20"/>
          <w:szCs w:val="20"/>
        </w:rPr>
        <w:t>.</w:t>
      </w:r>
    </w:p>
    <w:p w14:paraId="16BD30BD" w14:textId="77777777" w:rsidR="00F93178"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1º Findo o prazo do benefício, o servidor ativo poderá ser submetido a nova inspeção </w:t>
      </w:r>
      <w:r w:rsidR="00724E7A" w:rsidRPr="005A4049">
        <w:rPr>
          <w:rFonts w:ascii="Arial" w:hAnsi="Arial" w:cs="Arial"/>
          <w:sz w:val="20"/>
          <w:szCs w:val="20"/>
        </w:rPr>
        <w:t xml:space="preserve">de saúde, </w:t>
      </w:r>
      <w:r w:rsidRPr="005A4049">
        <w:rPr>
          <w:rFonts w:ascii="Arial" w:hAnsi="Arial" w:cs="Arial"/>
          <w:sz w:val="20"/>
          <w:szCs w:val="20"/>
        </w:rPr>
        <w:t>que concluirá por:</w:t>
      </w:r>
    </w:p>
    <w:p w14:paraId="73038F75" w14:textId="77777777" w:rsidR="005F51A7"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 – </w:t>
      </w:r>
      <w:proofErr w:type="gramStart"/>
      <w:r w:rsidRPr="005A4049">
        <w:rPr>
          <w:rFonts w:ascii="Arial" w:hAnsi="Arial" w:cs="Arial"/>
          <w:sz w:val="20"/>
          <w:szCs w:val="20"/>
        </w:rPr>
        <w:t>retorno</w:t>
      </w:r>
      <w:proofErr w:type="gramEnd"/>
      <w:r w:rsidRPr="005A4049">
        <w:rPr>
          <w:rFonts w:ascii="Arial" w:hAnsi="Arial" w:cs="Arial"/>
          <w:sz w:val="20"/>
          <w:szCs w:val="20"/>
        </w:rPr>
        <w:t xml:space="preserve"> ao exercício do serviço;</w:t>
      </w:r>
    </w:p>
    <w:p w14:paraId="6AA382AC" w14:textId="77777777" w:rsidR="005F51A7"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II – </w:t>
      </w:r>
      <w:proofErr w:type="gramStart"/>
      <w:r w:rsidRPr="005A4049">
        <w:rPr>
          <w:rFonts w:ascii="Arial" w:hAnsi="Arial" w:cs="Arial"/>
          <w:sz w:val="20"/>
          <w:szCs w:val="20"/>
        </w:rPr>
        <w:t>prorrogação</w:t>
      </w:r>
      <w:proofErr w:type="gramEnd"/>
      <w:r w:rsidRPr="005A4049">
        <w:rPr>
          <w:rFonts w:ascii="Arial" w:hAnsi="Arial" w:cs="Arial"/>
          <w:sz w:val="20"/>
          <w:szCs w:val="20"/>
        </w:rPr>
        <w:t xml:space="preserve"> do auxílio-doença;</w:t>
      </w:r>
    </w:p>
    <w:p w14:paraId="1DD8F467" w14:textId="77777777" w:rsidR="005F51A7"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III – readaptação;</w:t>
      </w:r>
    </w:p>
    <w:p w14:paraId="2724C6D2" w14:textId="77777777" w:rsidR="005F51A7"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IV – </w:t>
      </w:r>
      <w:proofErr w:type="gramStart"/>
      <w:r w:rsidR="00724E7A" w:rsidRPr="005A4049">
        <w:rPr>
          <w:rFonts w:ascii="Arial" w:hAnsi="Arial" w:cs="Arial"/>
          <w:sz w:val="20"/>
          <w:szCs w:val="20"/>
        </w:rPr>
        <w:t>encaminhamento</w:t>
      </w:r>
      <w:proofErr w:type="gramEnd"/>
      <w:r w:rsidR="00724E7A" w:rsidRPr="005A4049">
        <w:rPr>
          <w:rFonts w:ascii="Arial" w:hAnsi="Arial" w:cs="Arial"/>
          <w:sz w:val="20"/>
          <w:szCs w:val="20"/>
        </w:rPr>
        <w:t xml:space="preserve"> ao RPPS para avaliar a concessão do benefício previdenciário de </w:t>
      </w:r>
      <w:r w:rsidRPr="005A4049">
        <w:rPr>
          <w:rFonts w:ascii="Arial" w:hAnsi="Arial" w:cs="Arial"/>
          <w:sz w:val="20"/>
          <w:szCs w:val="20"/>
        </w:rPr>
        <w:t>aposentadoria por invalidez.</w:t>
      </w:r>
    </w:p>
    <w:p w14:paraId="48EC30FE" w14:textId="77777777" w:rsidR="005F51A7"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2º Se for concedido novo benefício decorrente da mesma doença dentro dos 60 (sessenta) dias seguintes à cessação do benefício anterior, este será prorrogado</w:t>
      </w:r>
      <w:r w:rsidR="00125348" w:rsidRPr="005A4049">
        <w:rPr>
          <w:rFonts w:ascii="Arial" w:hAnsi="Arial" w:cs="Arial"/>
          <w:sz w:val="20"/>
          <w:szCs w:val="20"/>
        </w:rPr>
        <w:t xml:space="preserve"> para todos os efeitos legais</w:t>
      </w:r>
      <w:r w:rsidRPr="005A4049">
        <w:rPr>
          <w:rFonts w:ascii="Arial" w:hAnsi="Arial" w:cs="Arial"/>
          <w:sz w:val="20"/>
          <w:szCs w:val="20"/>
        </w:rPr>
        <w:t xml:space="preserve">, </w:t>
      </w:r>
      <w:r w:rsidR="00125348" w:rsidRPr="005A4049">
        <w:rPr>
          <w:rFonts w:ascii="Arial" w:hAnsi="Arial" w:cs="Arial"/>
          <w:sz w:val="20"/>
          <w:szCs w:val="20"/>
        </w:rPr>
        <w:t xml:space="preserve">inclusive para o fim de desobrigar </w:t>
      </w:r>
      <w:r w:rsidRPr="005A4049">
        <w:rPr>
          <w:rFonts w:ascii="Arial" w:hAnsi="Arial" w:cs="Arial"/>
          <w:sz w:val="20"/>
          <w:szCs w:val="20"/>
        </w:rPr>
        <w:t xml:space="preserve">o Município do pagamento </w:t>
      </w:r>
      <w:r w:rsidR="00125348" w:rsidRPr="005A4049">
        <w:rPr>
          <w:rFonts w:ascii="Arial" w:hAnsi="Arial" w:cs="Arial"/>
          <w:sz w:val="20"/>
          <w:szCs w:val="20"/>
        </w:rPr>
        <w:t>d</w:t>
      </w:r>
      <w:r w:rsidRPr="005A4049">
        <w:rPr>
          <w:rFonts w:ascii="Arial" w:hAnsi="Arial" w:cs="Arial"/>
          <w:sz w:val="20"/>
          <w:szCs w:val="20"/>
        </w:rPr>
        <w:t>os 15 (quinze) dias</w:t>
      </w:r>
      <w:r w:rsidR="00125348" w:rsidRPr="005A4049">
        <w:rPr>
          <w:rFonts w:ascii="Arial" w:hAnsi="Arial" w:cs="Arial"/>
          <w:sz w:val="20"/>
          <w:szCs w:val="20"/>
        </w:rPr>
        <w:t xml:space="preserve"> iniciais, concernentes aos servidores sujeitos ao RGPS</w:t>
      </w:r>
      <w:r w:rsidRPr="005A4049">
        <w:rPr>
          <w:rFonts w:ascii="Arial" w:hAnsi="Arial" w:cs="Arial"/>
          <w:sz w:val="20"/>
          <w:szCs w:val="20"/>
        </w:rPr>
        <w:t>.</w:t>
      </w:r>
    </w:p>
    <w:p w14:paraId="28205DC9" w14:textId="77777777" w:rsidR="005F51A7"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125348" w:rsidRPr="005A4049">
        <w:rPr>
          <w:rFonts w:ascii="Arial" w:hAnsi="Arial" w:cs="Arial"/>
          <w:sz w:val="20"/>
          <w:szCs w:val="20"/>
        </w:rPr>
        <w:t>100-C</w:t>
      </w:r>
      <w:r w:rsidRPr="005A4049">
        <w:rPr>
          <w:rFonts w:ascii="Arial" w:hAnsi="Arial" w:cs="Arial"/>
          <w:sz w:val="20"/>
          <w:szCs w:val="20"/>
        </w:rPr>
        <w:t xml:space="preserve">. O valor mensal do auxílio-doença consistirá na média aritmética simples das 12 (doze) últimas remunerações </w:t>
      </w:r>
      <w:r w:rsidR="00125348" w:rsidRPr="005A4049">
        <w:rPr>
          <w:rFonts w:ascii="Arial" w:hAnsi="Arial" w:cs="Arial"/>
          <w:sz w:val="20"/>
          <w:szCs w:val="20"/>
        </w:rPr>
        <w:t>auferidas pelo servidor</w:t>
      </w:r>
      <w:r w:rsidRPr="005A4049">
        <w:rPr>
          <w:rFonts w:ascii="Arial" w:hAnsi="Arial" w:cs="Arial"/>
          <w:sz w:val="20"/>
          <w:szCs w:val="20"/>
        </w:rPr>
        <w:t>.</w:t>
      </w:r>
    </w:p>
    <w:p w14:paraId="7CBAB5DE" w14:textId="7F223511" w:rsidR="004E3B7B"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125348" w:rsidRPr="005A4049">
        <w:rPr>
          <w:rFonts w:ascii="Arial" w:hAnsi="Arial" w:cs="Arial"/>
          <w:sz w:val="20"/>
          <w:szCs w:val="20"/>
        </w:rPr>
        <w:t>1</w:t>
      </w:r>
      <w:r w:rsidRPr="005A4049">
        <w:rPr>
          <w:rFonts w:ascii="Arial" w:hAnsi="Arial" w:cs="Arial"/>
          <w:sz w:val="20"/>
          <w:szCs w:val="20"/>
        </w:rPr>
        <w:t xml:space="preserve">º </w:t>
      </w:r>
      <w:r w:rsidR="004E3B7B" w:rsidRPr="004E3B7B">
        <w:rPr>
          <w:rFonts w:ascii="Arial" w:hAnsi="Arial" w:cs="Arial"/>
          <w:sz w:val="20"/>
          <w:szCs w:val="20"/>
        </w:rPr>
        <w:t xml:space="preserve">Para efeito do </w:t>
      </w:r>
      <w:r w:rsidR="004E3B7B" w:rsidRPr="004E3B7B">
        <w:rPr>
          <w:rFonts w:ascii="Arial" w:hAnsi="Arial" w:cs="Arial"/>
          <w:i/>
          <w:sz w:val="20"/>
          <w:szCs w:val="20"/>
        </w:rPr>
        <w:t>caput</w:t>
      </w:r>
      <w:r w:rsidR="004E3B7B" w:rsidRPr="004E3B7B">
        <w:rPr>
          <w:rFonts w:ascii="Arial" w:hAnsi="Arial" w:cs="Arial"/>
          <w:sz w:val="20"/>
          <w:szCs w:val="20"/>
        </w:rPr>
        <w:t xml:space="preserve"> deste artigo, considera-se remuneração</w:t>
      </w:r>
      <w:r w:rsidR="004E3B7B">
        <w:rPr>
          <w:rFonts w:ascii="Arial" w:hAnsi="Arial" w:cs="Arial"/>
          <w:sz w:val="20"/>
          <w:szCs w:val="20"/>
        </w:rPr>
        <w:t xml:space="preserve"> auferida pelo servidor</w:t>
      </w:r>
      <w:r w:rsidR="004E3B7B" w:rsidRPr="004E3B7B">
        <w:rPr>
          <w:rFonts w:ascii="Arial" w:hAnsi="Arial" w:cs="Arial"/>
          <w:sz w:val="20"/>
          <w:szCs w:val="20"/>
        </w:rPr>
        <w:t>, o vencimento básico do cargo efetivo, acrescido de todas as parcelas pecuniárias, incorporadas ou não ao seu patrimônio pessoal, excluídas tão somente parcelas de natureza indenizatória</w:t>
      </w:r>
      <w:r w:rsidR="007B225A">
        <w:rPr>
          <w:rFonts w:ascii="Arial" w:hAnsi="Arial" w:cs="Arial"/>
          <w:sz w:val="20"/>
          <w:szCs w:val="20"/>
        </w:rPr>
        <w:t xml:space="preserve">, a partir do </w:t>
      </w:r>
      <w:r w:rsidR="00A946AE">
        <w:rPr>
          <w:rFonts w:ascii="Arial" w:hAnsi="Arial" w:cs="Arial"/>
          <w:sz w:val="20"/>
          <w:szCs w:val="20"/>
        </w:rPr>
        <w:t xml:space="preserve">segundo </w:t>
      </w:r>
      <w:r w:rsidR="007B225A">
        <w:rPr>
          <w:rFonts w:ascii="Arial" w:hAnsi="Arial" w:cs="Arial"/>
          <w:sz w:val="20"/>
          <w:szCs w:val="20"/>
        </w:rPr>
        <w:t>dia do afastamento</w:t>
      </w:r>
      <w:r w:rsidR="004E3B7B" w:rsidRPr="004E3B7B">
        <w:rPr>
          <w:rFonts w:ascii="Arial" w:hAnsi="Arial" w:cs="Arial"/>
          <w:sz w:val="20"/>
          <w:szCs w:val="20"/>
        </w:rPr>
        <w:t>.</w:t>
      </w:r>
    </w:p>
    <w:p w14:paraId="21DFFB4A" w14:textId="77777777" w:rsidR="005F51A7" w:rsidRPr="005A4049" w:rsidRDefault="004E3B7B" w:rsidP="00430683">
      <w:pPr>
        <w:spacing w:after="0" w:line="240" w:lineRule="auto"/>
        <w:ind w:left="1418"/>
        <w:jc w:val="both"/>
        <w:rPr>
          <w:rFonts w:ascii="Arial" w:hAnsi="Arial" w:cs="Arial"/>
          <w:sz w:val="20"/>
          <w:szCs w:val="20"/>
        </w:rPr>
      </w:pPr>
      <w:r>
        <w:rPr>
          <w:rFonts w:ascii="Arial" w:hAnsi="Arial" w:cs="Arial"/>
          <w:sz w:val="20"/>
          <w:szCs w:val="20"/>
        </w:rPr>
        <w:t xml:space="preserve">§ 2º </w:t>
      </w:r>
      <w:r w:rsidR="00125348" w:rsidRPr="005A4049">
        <w:rPr>
          <w:rFonts w:ascii="Arial" w:hAnsi="Arial" w:cs="Arial"/>
          <w:sz w:val="20"/>
          <w:szCs w:val="20"/>
        </w:rPr>
        <w:t xml:space="preserve">Quando o servidor </w:t>
      </w:r>
      <w:r w:rsidR="005F51A7" w:rsidRPr="005A4049">
        <w:rPr>
          <w:rFonts w:ascii="Arial" w:hAnsi="Arial" w:cs="Arial"/>
          <w:sz w:val="20"/>
          <w:szCs w:val="20"/>
        </w:rPr>
        <w:t xml:space="preserve">ativo não </w:t>
      </w:r>
      <w:r w:rsidR="00125348" w:rsidRPr="005A4049">
        <w:rPr>
          <w:rFonts w:ascii="Arial" w:hAnsi="Arial" w:cs="Arial"/>
          <w:sz w:val="20"/>
          <w:szCs w:val="20"/>
        </w:rPr>
        <w:t xml:space="preserve">houver recebido </w:t>
      </w:r>
      <w:r w:rsidR="005F51A7" w:rsidRPr="005A4049">
        <w:rPr>
          <w:rFonts w:ascii="Arial" w:hAnsi="Arial" w:cs="Arial"/>
          <w:sz w:val="20"/>
          <w:szCs w:val="20"/>
        </w:rPr>
        <w:t xml:space="preserve">12 (doze) </w:t>
      </w:r>
      <w:r w:rsidR="00125348" w:rsidRPr="005A4049">
        <w:rPr>
          <w:rFonts w:ascii="Arial" w:hAnsi="Arial" w:cs="Arial"/>
          <w:sz w:val="20"/>
          <w:szCs w:val="20"/>
        </w:rPr>
        <w:t>remunerações</w:t>
      </w:r>
      <w:r w:rsidR="005F51A7" w:rsidRPr="005A4049">
        <w:rPr>
          <w:rFonts w:ascii="Arial" w:hAnsi="Arial" w:cs="Arial"/>
          <w:sz w:val="20"/>
          <w:szCs w:val="20"/>
        </w:rPr>
        <w:t xml:space="preserve">, a média de que trata o </w:t>
      </w:r>
      <w:r w:rsidR="00125348" w:rsidRPr="005A4049">
        <w:rPr>
          <w:rFonts w:ascii="Arial" w:hAnsi="Arial" w:cs="Arial"/>
          <w:i/>
          <w:sz w:val="20"/>
          <w:szCs w:val="20"/>
        </w:rPr>
        <w:t>caput</w:t>
      </w:r>
      <w:r w:rsidR="00125348" w:rsidRPr="005A4049">
        <w:rPr>
          <w:rFonts w:ascii="Arial" w:hAnsi="Arial" w:cs="Arial"/>
          <w:sz w:val="20"/>
          <w:szCs w:val="20"/>
        </w:rPr>
        <w:t xml:space="preserve"> </w:t>
      </w:r>
      <w:r w:rsidR="005F51A7" w:rsidRPr="005A4049">
        <w:rPr>
          <w:rFonts w:ascii="Arial" w:hAnsi="Arial" w:cs="Arial"/>
          <w:sz w:val="20"/>
          <w:szCs w:val="20"/>
        </w:rPr>
        <w:t xml:space="preserve">deste artigo será calculada </w:t>
      </w:r>
      <w:r w:rsidR="00125348" w:rsidRPr="005A4049">
        <w:rPr>
          <w:rFonts w:ascii="Arial" w:hAnsi="Arial" w:cs="Arial"/>
          <w:sz w:val="20"/>
          <w:szCs w:val="20"/>
        </w:rPr>
        <w:t>com base n</w:t>
      </w:r>
      <w:r w:rsidR="005F51A7" w:rsidRPr="005A4049">
        <w:rPr>
          <w:rFonts w:ascii="Arial" w:hAnsi="Arial" w:cs="Arial"/>
          <w:sz w:val="20"/>
          <w:szCs w:val="20"/>
        </w:rPr>
        <w:t xml:space="preserve">o número de </w:t>
      </w:r>
      <w:r w:rsidR="00125348" w:rsidRPr="005A4049">
        <w:rPr>
          <w:rFonts w:ascii="Arial" w:hAnsi="Arial" w:cs="Arial"/>
          <w:sz w:val="20"/>
          <w:szCs w:val="20"/>
        </w:rPr>
        <w:t xml:space="preserve">remunerações auferidas em período imediatamente anterior </w:t>
      </w:r>
      <w:r w:rsidR="00F93178" w:rsidRPr="005A4049">
        <w:rPr>
          <w:rFonts w:ascii="Arial" w:hAnsi="Arial" w:cs="Arial"/>
          <w:sz w:val="20"/>
          <w:szCs w:val="20"/>
        </w:rPr>
        <w:t>a</w:t>
      </w:r>
      <w:r w:rsidR="00125348" w:rsidRPr="005A4049">
        <w:rPr>
          <w:rFonts w:ascii="Arial" w:hAnsi="Arial" w:cs="Arial"/>
          <w:sz w:val="20"/>
          <w:szCs w:val="20"/>
        </w:rPr>
        <w:t xml:space="preserve"> concessão do benefício</w:t>
      </w:r>
      <w:r w:rsidR="005F51A7" w:rsidRPr="005A4049">
        <w:rPr>
          <w:rFonts w:ascii="Arial" w:hAnsi="Arial" w:cs="Arial"/>
          <w:sz w:val="20"/>
          <w:szCs w:val="20"/>
        </w:rPr>
        <w:t>.</w:t>
      </w:r>
    </w:p>
    <w:p w14:paraId="28B80041" w14:textId="77777777" w:rsidR="005F51A7" w:rsidRPr="005A4049" w:rsidRDefault="005F51A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4E3B7B">
        <w:rPr>
          <w:rFonts w:ascii="Arial" w:hAnsi="Arial" w:cs="Arial"/>
          <w:sz w:val="20"/>
          <w:szCs w:val="20"/>
        </w:rPr>
        <w:t>3</w:t>
      </w:r>
      <w:r w:rsidRPr="005A4049">
        <w:rPr>
          <w:rFonts w:ascii="Arial" w:hAnsi="Arial" w:cs="Arial"/>
          <w:sz w:val="20"/>
          <w:szCs w:val="20"/>
        </w:rPr>
        <w:t xml:space="preserve">º Não contando o servidor ativo com o mínimo de 2 (duas) </w:t>
      </w:r>
      <w:r w:rsidR="00125348" w:rsidRPr="005A4049">
        <w:rPr>
          <w:rFonts w:ascii="Arial" w:hAnsi="Arial" w:cs="Arial"/>
          <w:sz w:val="20"/>
          <w:szCs w:val="20"/>
        </w:rPr>
        <w:t xml:space="preserve">remunerações, </w:t>
      </w:r>
      <w:r w:rsidRPr="005A4049">
        <w:rPr>
          <w:rFonts w:ascii="Arial" w:hAnsi="Arial" w:cs="Arial"/>
          <w:sz w:val="20"/>
          <w:szCs w:val="20"/>
        </w:rPr>
        <w:t xml:space="preserve">o cálculo do auxílio-doença terá por base a remuneração </w:t>
      </w:r>
      <w:r w:rsidR="00EE0064" w:rsidRPr="005A4049">
        <w:rPr>
          <w:rFonts w:ascii="Arial" w:hAnsi="Arial" w:cs="Arial"/>
          <w:sz w:val="20"/>
          <w:szCs w:val="20"/>
        </w:rPr>
        <w:t>auferida n</w:t>
      </w:r>
      <w:r w:rsidRPr="005A4049">
        <w:rPr>
          <w:rFonts w:ascii="Arial" w:hAnsi="Arial" w:cs="Arial"/>
          <w:sz w:val="20"/>
          <w:szCs w:val="20"/>
        </w:rPr>
        <w:t>a competência do afastamento, independentemente da data inicial do benefício.</w:t>
      </w:r>
    </w:p>
    <w:p w14:paraId="35EE8432" w14:textId="77777777" w:rsidR="00F93178" w:rsidRPr="005A4049" w:rsidRDefault="00F93178"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100-D. O benefício de que trata esta Seção apresenta natureza jurídica remuneratória para todos os efeitos legais, </w:t>
      </w:r>
      <w:r w:rsidR="00196D79" w:rsidRPr="005A4049">
        <w:rPr>
          <w:rFonts w:ascii="Arial" w:hAnsi="Arial" w:cs="Arial"/>
          <w:sz w:val="20"/>
          <w:szCs w:val="20"/>
        </w:rPr>
        <w:t xml:space="preserve">integrando a base de cálculo de </w:t>
      </w:r>
      <w:r w:rsidR="00234C02">
        <w:rPr>
          <w:rFonts w:ascii="Arial" w:hAnsi="Arial" w:cs="Arial"/>
          <w:sz w:val="20"/>
          <w:szCs w:val="20"/>
        </w:rPr>
        <w:t xml:space="preserve">incidências </w:t>
      </w:r>
      <w:r w:rsidR="00196D79" w:rsidRPr="005A4049">
        <w:rPr>
          <w:rFonts w:ascii="Arial" w:hAnsi="Arial" w:cs="Arial"/>
          <w:sz w:val="20"/>
          <w:szCs w:val="20"/>
        </w:rPr>
        <w:t>tributárias.</w:t>
      </w:r>
    </w:p>
    <w:p w14:paraId="7621858D" w14:textId="77777777" w:rsidR="000173BD" w:rsidRDefault="000173BD" w:rsidP="00430683">
      <w:pPr>
        <w:spacing w:after="0" w:line="240" w:lineRule="auto"/>
        <w:ind w:left="1418"/>
        <w:jc w:val="center"/>
        <w:rPr>
          <w:rFonts w:ascii="Arial" w:eastAsia="Times New Roman" w:hAnsi="Arial" w:cs="Arial"/>
          <w:sz w:val="20"/>
          <w:szCs w:val="20"/>
          <w:lang w:eastAsia="pt-BR"/>
        </w:rPr>
      </w:pPr>
    </w:p>
    <w:p w14:paraId="1A52500D" w14:textId="213E8282" w:rsidR="00EA7F5F" w:rsidRDefault="00EE0064" w:rsidP="00430683">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Seção VI </w:t>
      </w:r>
    </w:p>
    <w:p w14:paraId="62D5CD0D" w14:textId="7F0D5845" w:rsidR="00EE0064" w:rsidRDefault="00EE0064" w:rsidP="00430683">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Do salário-maternidade</w:t>
      </w:r>
    </w:p>
    <w:p w14:paraId="3E005E8E" w14:textId="77777777" w:rsidR="000173BD" w:rsidRPr="005A4049" w:rsidRDefault="000173BD" w:rsidP="00430683">
      <w:pPr>
        <w:spacing w:after="0" w:line="240" w:lineRule="auto"/>
        <w:ind w:left="1418"/>
        <w:jc w:val="center"/>
        <w:rPr>
          <w:rFonts w:ascii="Arial" w:eastAsia="Times New Roman" w:hAnsi="Arial" w:cs="Arial"/>
          <w:sz w:val="20"/>
          <w:szCs w:val="20"/>
          <w:lang w:eastAsia="pt-BR"/>
        </w:rPr>
      </w:pPr>
    </w:p>
    <w:p w14:paraId="3F284CC1" w14:textId="77777777" w:rsidR="00EE0064" w:rsidRPr="005A4049" w:rsidRDefault="00EE0064" w:rsidP="00430683">
      <w:pPr>
        <w:spacing w:after="0" w:line="240" w:lineRule="auto"/>
        <w:ind w:left="1418" w:right="-1"/>
        <w:jc w:val="both"/>
        <w:rPr>
          <w:rFonts w:ascii="Arial" w:hAnsi="Arial" w:cs="Arial"/>
          <w:sz w:val="20"/>
          <w:szCs w:val="20"/>
        </w:rPr>
      </w:pPr>
      <w:r w:rsidRPr="005A4049">
        <w:rPr>
          <w:rFonts w:ascii="Arial" w:eastAsia="Times New Roman" w:hAnsi="Arial" w:cs="Arial"/>
          <w:sz w:val="20"/>
          <w:szCs w:val="20"/>
          <w:lang w:eastAsia="pt-BR"/>
        </w:rPr>
        <w:t>Art. 100-</w:t>
      </w:r>
      <w:r w:rsidR="00097671" w:rsidRPr="005A4049">
        <w:rPr>
          <w:rFonts w:ascii="Arial" w:eastAsia="Times New Roman" w:hAnsi="Arial" w:cs="Arial"/>
          <w:sz w:val="20"/>
          <w:szCs w:val="20"/>
          <w:lang w:eastAsia="pt-BR"/>
        </w:rPr>
        <w:t>E</w:t>
      </w:r>
      <w:r w:rsidRPr="005A4049">
        <w:rPr>
          <w:rFonts w:ascii="Arial" w:eastAsia="Times New Roman" w:hAnsi="Arial" w:cs="Arial"/>
          <w:sz w:val="20"/>
          <w:szCs w:val="20"/>
          <w:lang w:eastAsia="pt-BR"/>
        </w:rPr>
        <w:t xml:space="preserve">. </w:t>
      </w:r>
      <w:r w:rsidRPr="005A4049">
        <w:rPr>
          <w:rFonts w:ascii="Arial" w:hAnsi="Arial" w:cs="Arial"/>
          <w:sz w:val="20"/>
          <w:szCs w:val="20"/>
        </w:rPr>
        <w:t>Será devido salário-maternidade à servidora ativa gestante, pelo período de 1</w:t>
      </w:r>
      <w:r w:rsidR="00885386" w:rsidRPr="005A4049">
        <w:rPr>
          <w:rFonts w:ascii="Arial" w:hAnsi="Arial" w:cs="Arial"/>
          <w:sz w:val="20"/>
          <w:szCs w:val="20"/>
        </w:rPr>
        <w:t>2</w:t>
      </w:r>
      <w:r w:rsidRPr="005A4049">
        <w:rPr>
          <w:rFonts w:ascii="Arial" w:hAnsi="Arial" w:cs="Arial"/>
          <w:sz w:val="20"/>
          <w:szCs w:val="20"/>
        </w:rPr>
        <w:t xml:space="preserve">0 (cento e </w:t>
      </w:r>
      <w:r w:rsidR="00885386" w:rsidRPr="005A4049">
        <w:rPr>
          <w:rFonts w:ascii="Arial" w:hAnsi="Arial" w:cs="Arial"/>
          <w:sz w:val="20"/>
          <w:szCs w:val="20"/>
        </w:rPr>
        <w:t>vinte dias</w:t>
      </w:r>
      <w:r w:rsidRPr="005A4049">
        <w:rPr>
          <w:rFonts w:ascii="Arial" w:hAnsi="Arial" w:cs="Arial"/>
          <w:sz w:val="20"/>
          <w:szCs w:val="20"/>
        </w:rPr>
        <w:t xml:space="preserve">) dias consecutivos, </w:t>
      </w:r>
      <w:r w:rsidR="00885386" w:rsidRPr="005A4049">
        <w:rPr>
          <w:rFonts w:ascii="Arial" w:hAnsi="Arial" w:cs="Arial"/>
          <w:sz w:val="20"/>
          <w:szCs w:val="20"/>
        </w:rPr>
        <w:t xml:space="preserve">prorrogáveis por mais 60 (sessenta) dias consecutivos, </w:t>
      </w:r>
      <w:r w:rsidRPr="005A4049">
        <w:rPr>
          <w:rFonts w:ascii="Arial" w:hAnsi="Arial" w:cs="Arial"/>
          <w:sz w:val="20"/>
          <w:szCs w:val="20"/>
        </w:rPr>
        <w:t>com início entre 28 (vinte e oito) dias antes do parto e a data de ocorrência deste.</w:t>
      </w:r>
    </w:p>
    <w:p w14:paraId="08156A93" w14:textId="77777777" w:rsidR="00EC622A" w:rsidRPr="005A4049" w:rsidRDefault="00885386"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 1º </w:t>
      </w:r>
      <w:r w:rsidR="00EC622A" w:rsidRPr="005A4049">
        <w:rPr>
          <w:rFonts w:ascii="Arial" w:hAnsi="Arial" w:cs="Arial"/>
          <w:sz w:val="20"/>
          <w:szCs w:val="20"/>
        </w:rPr>
        <w:t>Durante o período d</w:t>
      </w:r>
      <w:r w:rsidR="00291251">
        <w:rPr>
          <w:rFonts w:ascii="Arial" w:hAnsi="Arial" w:cs="Arial"/>
          <w:sz w:val="20"/>
          <w:szCs w:val="20"/>
        </w:rPr>
        <w:t>e prorrogação d</w:t>
      </w:r>
      <w:r w:rsidR="00C65BE9">
        <w:rPr>
          <w:rFonts w:ascii="Arial" w:hAnsi="Arial" w:cs="Arial"/>
          <w:sz w:val="20"/>
          <w:szCs w:val="20"/>
        </w:rPr>
        <w:t>o salário-</w:t>
      </w:r>
      <w:r w:rsidR="00EC622A" w:rsidRPr="005A4049">
        <w:rPr>
          <w:rFonts w:ascii="Arial" w:hAnsi="Arial" w:cs="Arial"/>
          <w:sz w:val="20"/>
          <w:szCs w:val="20"/>
        </w:rPr>
        <w:t xml:space="preserve">maternidade </w:t>
      </w:r>
      <w:r w:rsidR="00291251">
        <w:rPr>
          <w:rFonts w:ascii="Arial" w:hAnsi="Arial" w:cs="Arial"/>
          <w:sz w:val="20"/>
          <w:szCs w:val="20"/>
        </w:rPr>
        <w:t xml:space="preserve">previsto no </w:t>
      </w:r>
      <w:r w:rsidR="00291251" w:rsidRPr="00291251">
        <w:rPr>
          <w:rFonts w:ascii="Arial" w:hAnsi="Arial" w:cs="Arial"/>
          <w:i/>
          <w:sz w:val="20"/>
          <w:szCs w:val="20"/>
        </w:rPr>
        <w:t>caput</w:t>
      </w:r>
      <w:r w:rsidR="00291251">
        <w:rPr>
          <w:rFonts w:ascii="Arial" w:hAnsi="Arial" w:cs="Arial"/>
          <w:sz w:val="20"/>
          <w:szCs w:val="20"/>
        </w:rPr>
        <w:t xml:space="preserve"> deste artigo, </w:t>
      </w:r>
      <w:r w:rsidRPr="005A4049">
        <w:rPr>
          <w:rFonts w:ascii="Arial" w:hAnsi="Arial" w:cs="Arial"/>
          <w:sz w:val="20"/>
          <w:szCs w:val="20"/>
        </w:rPr>
        <w:t>a</w:t>
      </w:r>
      <w:r w:rsidR="00EC622A" w:rsidRPr="005A4049">
        <w:rPr>
          <w:rFonts w:ascii="Arial" w:hAnsi="Arial" w:cs="Arial"/>
          <w:sz w:val="20"/>
          <w:szCs w:val="20"/>
        </w:rPr>
        <w:t xml:space="preserve"> servidor</w:t>
      </w:r>
      <w:r w:rsidRPr="005A4049">
        <w:rPr>
          <w:rFonts w:ascii="Arial" w:hAnsi="Arial" w:cs="Arial"/>
          <w:sz w:val="20"/>
          <w:szCs w:val="20"/>
        </w:rPr>
        <w:t>a</w:t>
      </w:r>
      <w:r w:rsidR="00EC622A" w:rsidRPr="005A4049">
        <w:rPr>
          <w:rFonts w:ascii="Arial" w:hAnsi="Arial" w:cs="Arial"/>
          <w:sz w:val="20"/>
          <w:szCs w:val="20"/>
        </w:rPr>
        <w:t xml:space="preserve"> não poderá exercer qualquer atividade remunerada e a criança não poderá ser mantida em creche ou instituição similar</w:t>
      </w:r>
      <w:r w:rsidR="00291251">
        <w:rPr>
          <w:rFonts w:ascii="Arial" w:hAnsi="Arial" w:cs="Arial"/>
          <w:sz w:val="20"/>
          <w:szCs w:val="20"/>
        </w:rPr>
        <w:t xml:space="preserve">, salvo em período estritamente necessário </w:t>
      </w:r>
      <w:r w:rsidR="00C65BE9">
        <w:rPr>
          <w:rFonts w:ascii="Arial" w:hAnsi="Arial" w:cs="Arial"/>
          <w:sz w:val="20"/>
          <w:szCs w:val="20"/>
        </w:rPr>
        <w:t>à</w:t>
      </w:r>
      <w:r w:rsidR="00291251">
        <w:rPr>
          <w:rFonts w:ascii="Arial" w:hAnsi="Arial" w:cs="Arial"/>
          <w:sz w:val="20"/>
          <w:szCs w:val="20"/>
        </w:rPr>
        <w:t xml:space="preserve"> sua adaptação, devidamente cientificado e aceito pelo Município</w:t>
      </w:r>
      <w:r w:rsidR="00EC622A" w:rsidRPr="005A4049">
        <w:rPr>
          <w:rFonts w:ascii="Arial" w:hAnsi="Arial" w:cs="Arial"/>
          <w:sz w:val="20"/>
          <w:szCs w:val="20"/>
        </w:rPr>
        <w:t>.</w:t>
      </w:r>
    </w:p>
    <w:p w14:paraId="38A63071" w14:textId="77777777" w:rsidR="00EC622A" w:rsidRPr="005A4049" w:rsidRDefault="00885386"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 2º O descumprimento do disposto no §1º deste artigo </w:t>
      </w:r>
      <w:r w:rsidR="00597874" w:rsidRPr="005A4049">
        <w:rPr>
          <w:rFonts w:ascii="Arial" w:hAnsi="Arial" w:cs="Arial"/>
          <w:sz w:val="20"/>
          <w:szCs w:val="20"/>
        </w:rPr>
        <w:t xml:space="preserve">implicará a perda do </w:t>
      </w:r>
      <w:r w:rsidR="00EC622A" w:rsidRPr="005A4049">
        <w:rPr>
          <w:rFonts w:ascii="Arial" w:hAnsi="Arial" w:cs="Arial"/>
          <w:sz w:val="20"/>
          <w:szCs w:val="20"/>
        </w:rPr>
        <w:t>direito à prorrogação</w:t>
      </w:r>
      <w:r w:rsidR="00C65BE9">
        <w:rPr>
          <w:rFonts w:ascii="Arial" w:hAnsi="Arial" w:cs="Arial"/>
          <w:sz w:val="20"/>
          <w:szCs w:val="20"/>
        </w:rPr>
        <w:t xml:space="preserve"> do salário-maternidade</w:t>
      </w:r>
      <w:r w:rsidR="00597874" w:rsidRPr="005A4049">
        <w:rPr>
          <w:rFonts w:ascii="Arial" w:hAnsi="Arial" w:cs="Arial"/>
          <w:sz w:val="20"/>
          <w:szCs w:val="20"/>
        </w:rPr>
        <w:t>, sem prejuízo da apuração de responsabilidade funcional pela conduta praticada</w:t>
      </w:r>
      <w:r w:rsidR="00EC622A" w:rsidRPr="005A4049">
        <w:rPr>
          <w:rFonts w:ascii="Arial" w:hAnsi="Arial" w:cs="Arial"/>
          <w:sz w:val="20"/>
          <w:szCs w:val="20"/>
        </w:rPr>
        <w:t>.</w:t>
      </w:r>
    </w:p>
    <w:p w14:paraId="5A9D2AE0" w14:textId="77777777" w:rsidR="00EE0064" w:rsidRPr="005A4049" w:rsidRDefault="00597874"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 3º </w:t>
      </w:r>
      <w:r w:rsidR="00EE0064" w:rsidRPr="005A4049">
        <w:rPr>
          <w:rFonts w:ascii="Arial" w:hAnsi="Arial" w:cs="Arial"/>
          <w:sz w:val="20"/>
          <w:szCs w:val="20"/>
        </w:rPr>
        <w:t>Para efeitos deste artigo, considera-se parto o evento ocorrido a partir da 23ª (vigésima terceira) semana ou 6º (sexto) mês de gestação, inclusive em caso de natimorto.</w:t>
      </w:r>
    </w:p>
    <w:p w14:paraId="5A82CCAF" w14:textId="77777777" w:rsidR="00EE0064" w:rsidRPr="005A4049" w:rsidRDefault="00597874"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 </w:t>
      </w:r>
      <w:r w:rsidR="00C65BE9">
        <w:rPr>
          <w:rFonts w:ascii="Arial" w:hAnsi="Arial" w:cs="Arial"/>
          <w:sz w:val="20"/>
          <w:szCs w:val="20"/>
        </w:rPr>
        <w:t>4</w:t>
      </w:r>
      <w:r w:rsidRPr="005A4049">
        <w:rPr>
          <w:rFonts w:ascii="Arial" w:hAnsi="Arial" w:cs="Arial"/>
          <w:sz w:val="20"/>
          <w:szCs w:val="20"/>
        </w:rPr>
        <w:t xml:space="preserve">º </w:t>
      </w:r>
      <w:r w:rsidR="00EE0064" w:rsidRPr="005A4049">
        <w:rPr>
          <w:rFonts w:ascii="Arial" w:hAnsi="Arial" w:cs="Arial"/>
          <w:sz w:val="20"/>
          <w:szCs w:val="20"/>
        </w:rPr>
        <w:t>O parto de natimorto deverá ser comprovado mediante certidão de óbito.</w:t>
      </w:r>
    </w:p>
    <w:p w14:paraId="66F33255" w14:textId="77777777" w:rsidR="00EE0064" w:rsidRPr="005A4049" w:rsidRDefault="00EE0064"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 </w:t>
      </w:r>
      <w:r w:rsidR="00C65BE9">
        <w:rPr>
          <w:rFonts w:ascii="Arial" w:hAnsi="Arial" w:cs="Arial"/>
          <w:sz w:val="20"/>
          <w:szCs w:val="20"/>
        </w:rPr>
        <w:t>5</w:t>
      </w:r>
      <w:r w:rsidRPr="005A4049">
        <w:rPr>
          <w:rFonts w:ascii="Arial" w:hAnsi="Arial" w:cs="Arial"/>
          <w:sz w:val="20"/>
          <w:szCs w:val="20"/>
        </w:rPr>
        <w:t xml:space="preserve">º Na hipótese de parto antecipado, inclusive em caso de natimorto, o direito ao salário-maternidade previsto no </w:t>
      </w:r>
      <w:r w:rsidRPr="005A4049">
        <w:rPr>
          <w:rFonts w:ascii="Arial" w:hAnsi="Arial" w:cs="Arial"/>
          <w:i/>
          <w:sz w:val="20"/>
          <w:szCs w:val="20"/>
        </w:rPr>
        <w:t>caput</w:t>
      </w:r>
      <w:r w:rsidRPr="005A4049">
        <w:rPr>
          <w:rFonts w:ascii="Arial" w:hAnsi="Arial" w:cs="Arial"/>
          <w:sz w:val="20"/>
          <w:szCs w:val="20"/>
        </w:rPr>
        <w:t xml:space="preserve"> deste artigo dispensa avaliação por inspeção médica oficial.</w:t>
      </w:r>
    </w:p>
    <w:p w14:paraId="1ADEE223"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Art. 100-</w:t>
      </w:r>
      <w:r w:rsidR="00597874" w:rsidRPr="005A4049">
        <w:rPr>
          <w:rFonts w:ascii="Arial" w:hAnsi="Arial" w:cs="Arial"/>
          <w:sz w:val="20"/>
          <w:szCs w:val="20"/>
        </w:rPr>
        <w:t>F</w:t>
      </w:r>
      <w:r w:rsidRPr="005A4049">
        <w:rPr>
          <w:rFonts w:ascii="Arial" w:hAnsi="Arial" w:cs="Arial"/>
          <w:sz w:val="20"/>
          <w:szCs w:val="20"/>
        </w:rPr>
        <w:t>. Em caso de aborto não criminoso, comprovado mediante atestado médico contendo informação do código específico relativo à Classificação Internacional de Doenças – CID, a servidora ativa terá direito a salário-maternidade pelo período de 2 (duas) semanas.</w:t>
      </w:r>
    </w:p>
    <w:p w14:paraId="73962AD5"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Art. 100-</w:t>
      </w:r>
      <w:r w:rsidR="00597874" w:rsidRPr="005A4049">
        <w:rPr>
          <w:rFonts w:ascii="Arial" w:hAnsi="Arial" w:cs="Arial"/>
          <w:sz w:val="20"/>
          <w:szCs w:val="20"/>
        </w:rPr>
        <w:t>G</w:t>
      </w:r>
      <w:r w:rsidRPr="005A4049">
        <w:rPr>
          <w:rFonts w:ascii="Arial" w:hAnsi="Arial" w:cs="Arial"/>
          <w:sz w:val="20"/>
          <w:szCs w:val="20"/>
        </w:rPr>
        <w:t>. O salário-maternidade consistirá na renda mensal igual à última remuneração da segurada.</w:t>
      </w:r>
    </w:p>
    <w:p w14:paraId="62F63094"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Parágrafo único. Para efeito do </w:t>
      </w:r>
      <w:r w:rsidRPr="005A4049">
        <w:rPr>
          <w:rFonts w:ascii="Arial" w:hAnsi="Arial" w:cs="Arial"/>
          <w:i/>
          <w:sz w:val="20"/>
          <w:szCs w:val="20"/>
        </w:rPr>
        <w:t>caput</w:t>
      </w:r>
      <w:r w:rsidRPr="005A4049">
        <w:rPr>
          <w:rFonts w:ascii="Arial" w:hAnsi="Arial" w:cs="Arial"/>
          <w:sz w:val="20"/>
          <w:szCs w:val="20"/>
        </w:rPr>
        <w:t xml:space="preserve"> deste artigo, considera-se remuneração da segurada, o vencimento básico do cargo efetivo, acrescido de todas as parcelas pecuniárias, incorporadas ou não ao seu patrimônio pessoal, excluídas tão somente parcelas de natureza indenizatória.</w:t>
      </w:r>
    </w:p>
    <w:p w14:paraId="19B279B5"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Art. 100-</w:t>
      </w:r>
      <w:r w:rsidR="00597874" w:rsidRPr="005A4049">
        <w:rPr>
          <w:rFonts w:ascii="Arial" w:hAnsi="Arial" w:cs="Arial"/>
          <w:sz w:val="20"/>
          <w:szCs w:val="20"/>
        </w:rPr>
        <w:t>H</w:t>
      </w:r>
      <w:r w:rsidRPr="005A4049">
        <w:rPr>
          <w:rFonts w:ascii="Arial" w:hAnsi="Arial" w:cs="Arial"/>
          <w:sz w:val="20"/>
          <w:szCs w:val="20"/>
        </w:rPr>
        <w:t xml:space="preserve">. O salário-maternidade não poderá ser acumulado com benefício por incapacidade. </w:t>
      </w:r>
    </w:p>
    <w:p w14:paraId="6EF3C35B"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273072" w:rsidRPr="005A4049">
        <w:rPr>
          <w:rFonts w:ascii="Arial" w:hAnsi="Arial" w:cs="Arial"/>
          <w:sz w:val="20"/>
          <w:szCs w:val="20"/>
        </w:rPr>
        <w:t>100-</w:t>
      </w:r>
      <w:r w:rsidR="00597874" w:rsidRPr="005A4049">
        <w:rPr>
          <w:rFonts w:ascii="Arial" w:hAnsi="Arial" w:cs="Arial"/>
          <w:sz w:val="20"/>
          <w:szCs w:val="20"/>
        </w:rPr>
        <w:t>I</w:t>
      </w:r>
      <w:r w:rsidRPr="005A4049">
        <w:rPr>
          <w:rFonts w:ascii="Arial" w:hAnsi="Arial" w:cs="Arial"/>
          <w:sz w:val="20"/>
          <w:szCs w:val="20"/>
        </w:rPr>
        <w:t xml:space="preserve">. Tratando-se de servidora ativa </w:t>
      </w:r>
      <w:r w:rsidR="00597874" w:rsidRPr="005A4049">
        <w:rPr>
          <w:rFonts w:ascii="Arial" w:hAnsi="Arial" w:cs="Arial"/>
          <w:sz w:val="20"/>
          <w:szCs w:val="20"/>
        </w:rPr>
        <w:t xml:space="preserve">investida em </w:t>
      </w:r>
      <w:r w:rsidRPr="005A4049">
        <w:rPr>
          <w:rFonts w:ascii="Arial" w:hAnsi="Arial" w:cs="Arial"/>
          <w:sz w:val="20"/>
          <w:szCs w:val="20"/>
        </w:rPr>
        <w:t>cargos acumuláveis, o salário-maternidade será devido em relação a cada um deles.</w:t>
      </w:r>
    </w:p>
    <w:p w14:paraId="189A7984" w14:textId="77777777" w:rsidR="00EE0064"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597874" w:rsidRPr="005A4049">
        <w:rPr>
          <w:rFonts w:ascii="Arial" w:hAnsi="Arial" w:cs="Arial"/>
          <w:sz w:val="20"/>
          <w:szCs w:val="20"/>
        </w:rPr>
        <w:t>100-J</w:t>
      </w:r>
      <w:r w:rsidRPr="005A4049">
        <w:rPr>
          <w:rFonts w:ascii="Arial" w:hAnsi="Arial" w:cs="Arial"/>
          <w:sz w:val="20"/>
          <w:szCs w:val="20"/>
        </w:rPr>
        <w:t>. No caso de falecimento d</w:t>
      </w:r>
      <w:r w:rsidR="00597874" w:rsidRPr="005A4049">
        <w:rPr>
          <w:rFonts w:ascii="Arial" w:hAnsi="Arial" w:cs="Arial"/>
          <w:sz w:val="20"/>
          <w:szCs w:val="20"/>
        </w:rPr>
        <w:t xml:space="preserve">e </w:t>
      </w:r>
      <w:r w:rsidRPr="005A4049">
        <w:rPr>
          <w:rFonts w:ascii="Arial" w:hAnsi="Arial" w:cs="Arial"/>
          <w:sz w:val="20"/>
          <w:szCs w:val="20"/>
        </w:rPr>
        <w:t>servidora ativ</w:t>
      </w:r>
      <w:r w:rsidR="00597874" w:rsidRPr="005A4049">
        <w:rPr>
          <w:rFonts w:ascii="Arial" w:hAnsi="Arial" w:cs="Arial"/>
          <w:sz w:val="20"/>
          <w:szCs w:val="20"/>
        </w:rPr>
        <w:t>a</w:t>
      </w:r>
      <w:r w:rsidRPr="005A4049">
        <w:rPr>
          <w:rFonts w:ascii="Arial" w:hAnsi="Arial" w:cs="Arial"/>
          <w:sz w:val="20"/>
          <w:szCs w:val="20"/>
        </w:rPr>
        <w:t xml:space="preserve"> que fizer jus ao salário-maternidade, é assegurado ao cônjuge ou companheiro, </w:t>
      </w:r>
      <w:r w:rsidR="00597874" w:rsidRPr="005A4049">
        <w:rPr>
          <w:rFonts w:ascii="Arial" w:hAnsi="Arial" w:cs="Arial"/>
          <w:sz w:val="20"/>
          <w:szCs w:val="20"/>
        </w:rPr>
        <w:t xml:space="preserve">se também for </w:t>
      </w:r>
      <w:r w:rsidRPr="005A4049">
        <w:rPr>
          <w:rFonts w:ascii="Arial" w:hAnsi="Arial" w:cs="Arial"/>
          <w:sz w:val="20"/>
          <w:szCs w:val="20"/>
        </w:rPr>
        <w:t>servidor</w:t>
      </w:r>
      <w:r w:rsidR="00597874" w:rsidRPr="005A4049">
        <w:rPr>
          <w:rFonts w:ascii="Arial" w:hAnsi="Arial" w:cs="Arial"/>
          <w:sz w:val="20"/>
          <w:szCs w:val="20"/>
        </w:rPr>
        <w:t xml:space="preserve"> ativo do Município</w:t>
      </w:r>
      <w:r w:rsidRPr="005A4049">
        <w:rPr>
          <w:rFonts w:ascii="Arial" w:hAnsi="Arial" w:cs="Arial"/>
          <w:sz w:val="20"/>
          <w:szCs w:val="20"/>
        </w:rPr>
        <w:t xml:space="preserve">, o período do benefício restante a que teria </w:t>
      </w:r>
      <w:r w:rsidR="00597874" w:rsidRPr="005A4049">
        <w:rPr>
          <w:rFonts w:ascii="Arial" w:hAnsi="Arial" w:cs="Arial"/>
          <w:sz w:val="20"/>
          <w:szCs w:val="20"/>
        </w:rPr>
        <w:t>a</w:t>
      </w:r>
      <w:r w:rsidRPr="005A4049">
        <w:rPr>
          <w:rFonts w:ascii="Arial" w:hAnsi="Arial" w:cs="Arial"/>
          <w:sz w:val="20"/>
          <w:szCs w:val="20"/>
        </w:rPr>
        <w:t xml:space="preserve"> falecid</w:t>
      </w:r>
      <w:r w:rsidR="00597874" w:rsidRPr="005A4049">
        <w:rPr>
          <w:rFonts w:ascii="Arial" w:hAnsi="Arial" w:cs="Arial"/>
          <w:sz w:val="20"/>
          <w:szCs w:val="20"/>
        </w:rPr>
        <w:t>a</w:t>
      </w:r>
      <w:r w:rsidRPr="005A4049">
        <w:rPr>
          <w:rFonts w:ascii="Arial" w:hAnsi="Arial" w:cs="Arial"/>
          <w:sz w:val="20"/>
          <w:szCs w:val="20"/>
        </w:rPr>
        <w:t>, exceto no caso de morte do filho ou de seu abandono.</w:t>
      </w:r>
    </w:p>
    <w:p w14:paraId="1C32FC9E" w14:textId="77777777" w:rsidR="000173BD" w:rsidRDefault="000173BD" w:rsidP="00430683">
      <w:pPr>
        <w:spacing w:after="0" w:line="240" w:lineRule="auto"/>
        <w:ind w:left="1418"/>
        <w:jc w:val="center"/>
        <w:rPr>
          <w:rFonts w:ascii="Arial" w:hAnsi="Arial" w:cs="Arial"/>
          <w:sz w:val="20"/>
          <w:szCs w:val="20"/>
        </w:rPr>
      </w:pPr>
    </w:p>
    <w:p w14:paraId="79346F60" w14:textId="2F38416F" w:rsidR="00EE0064" w:rsidRPr="005A4049" w:rsidRDefault="00EE0064" w:rsidP="00430683">
      <w:pPr>
        <w:spacing w:after="0" w:line="240" w:lineRule="auto"/>
        <w:ind w:left="1418"/>
        <w:jc w:val="center"/>
        <w:rPr>
          <w:rFonts w:ascii="Arial" w:hAnsi="Arial" w:cs="Arial"/>
          <w:sz w:val="20"/>
          <w:szCs w:val="20"/>
        </w:rPr>
      </w:pPr>
      <w:r w:rsidRPr="005A4049">
        <w:rPr>
          <w:rFonts w:ascii="Arial" w:hAnsi="Arial" w:cs="Arial"/>
          <w:sz w:val="20"/>
          <w:szCs w:val="20"/>
        </w:rPr>
        <w:t>Subseção Única</w:t>
      </w:r>
    </w:p>
    <w:p w14:paraId="6BA1BF71" w14:textId="6B120333" w:rsidR="00EE0064" w:rsidRDefault="00EE0064" w:rsidP="00430683">
      <w:pPr>
        <w:spacing w:after="0" w:line="240" w:lineRule="auto"/>
        <w:ind w:left="1418"/>
        <w:jc w:val="center"/>
        <w:rPr>
          <w:rFonts w:ascii="Arial" w:hAnsi="Arial" w:cs="Arial"/>
          <w:sz w:val="20"/>
          <w:szCs w:val="20"/>
        </w:rPr>
      </w:pPr>
      <w:r w:rsidRPr="005A4049">
        <w:rPr>
          <w:rFonts w:ascii="Arial" w:hAnsi="Arial" w:cs="Arial"/>
          <w:sz w:val="20"/>
          <w:szCs w:val="20"/>
        </w:rPr>
        <w:t>Salário-maternidade na Adoção</w:t>
      </w:r>
    </w:p>
    <w:p w14:paraId="2D11B882" w14:textId="77777777" w:rsidR="000173BD" w:rsidRPr="005A4049" w:rsidRDefault="000173BD" w:rsidP="00430683">
      <w:pPr>
        <w:spacing w:after="0" w:line="240" w:lineRule="auto"/>
        <w:ind w:left="1418"/>
        <w:jc w:val="center"/>
        <w:rPr>
          <w:rFonts w:ascii="Arial" w:hAnsi="Arial" w:cs="Arial"/>
          <w:sz w:val="20"/>
          <w:szCs w:val="20"/>
        </w:rPr>
      </w:pPr>
    </w:p>
    <w:p w14:paraId="373A3EC6"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597874" w:rsidRPr="005A4049">
        <w:rPr>
          <w:rFonts w:ascii="Arial" w:hAnsi="Arial" w:cs="Arial"/>
          <w:sz w:val="20"/>
          <w:szCs w:val="20"/>
        </w:rPr>
        <w:t>100-K</w:t>
      </w:r>
      <w:r w:rsidRPr="005A4049">
        <w:rPr>
          <w:rFonts w:ascii="Arial" w:hAnsi="Arial" w:cs="Arial"/>
          <w:sz w:val="20"/>
          <w:szCs w:val="20"/>
        </w:rPr>
        <w:t xml:space="preserve">. </w:t>
      </w:r>
      <w:r w:rsidR="00857C53">
        <w:rPr>
          <w:rFonts w:ascii="Arial" w:hAnsi="Arial" w:cs="Arial"/>
          <w:sz w:val="20"/>
          <w:szCs w:val="20"/>
        </w:rPr>
        <w:t>À</w:t>
      </w:r>
      <w:r w:rsidR="00794FD8" w:rsidRPr="00794FD8">
        <w:rPr>
          <w:rFonts w:ascii="Arial" w:hAnsi="Arial" w:cs="Arial"/>
          <w:sz w:val="20"/>
          <w:szCs w:val="20"/>
        </w:rPr>
        <w:t xml:space="preserve"> </w:t>
      </w:r>
      <w:r w:rsidRPr="00794FD8">
        <w:rPr>
          <w:rFonts w:ascii="Arial" w:hAnsi="Arial" w:cs="Arial"/>
          <w:sz w:val="20"/>
          <w:szCs w:val="20"/>
        </w:rPr>
        <w:t xml:space="preserve">servidora </w:t>
      </w:r>
      <w:r w:rsidR="00794FD8">
        <w:rPr>
          <w:rFonts w:ascii="Arial" w:hAnsi="Arial" w:cs="Arial"/>
          <w:sz w:val="20"/>
          <w:szCs w:val="20"/>
        </w:rPr>
        <w:t>investida em cargo efetivo</w:t>
      </w:r>
      <w:r w:rsidRPr="00794FD8">
        <w:rPr>
          <w:rFonts w:ascii="Arial" w:hAnsi="Arial" w:cs="Arial"/>
          <w:sz w:val="20"/>
          <w:szCs w:val="20"/>
        </w:rPr>
        <w:t>, que adotar ou obtiver guarda judicial para fins de adoção de criança, é devido s</w:t>
      </w:r>
      <w:r w:rsidRPr="005A4049">
        <w:rPr>
          <w:rFonts w:ascii="Arial" w:hAnsi="Arial" w:cs="Arial"/>
          <w:sz w:val="20"/>
          <w:szCs w:val="20"/>
        </w:rPr>
        <w:t>alário-maternidade pelo período de 120 (cento e vinte) dias consecutivos</w:t>
      </w:r>
      <w:r w:rsidR="00597874" w:rsidRPr="005A4049">
        <w:rPr>
          <w:rFonts w:ascii="Arial" w:hAnsi="Arial" w:cs="Arial"/>
          <w:sz w:val="20"/>
          <w:szCs w:val="20"/>
        </w:rPr>
        <w:t xml:space="preserve"> e sua prorrogação por mais 60 (sessenta) dias consecutivos</w:t>
      </w:r>
      <w:r w:rsidRPr="005A4049">
        <w:rPr>
          <w:rFonts w:ascii="Arial" w:hAnsi="Arial" w:cs="Arial"/>
          <w:sz w:val="20"/>
          <w:szCs w:val="20"/>
        </w:rPr>
        <w:t>.</w:t>
      </w:r>
    </w:p>
    <w:p w14:paraId="5086FAFC"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1º O salário-maternidade é devido à servidora ativ</w:t>
      </w:r>
      <w:r w:rsidR="00FC0DAE">
        <w:rPr>
          <w:rFonts w:ascii="Arial" w:hAnsi="Arial" w:cs="Arial"/>
          <w:sz w:val="20"/>
          <w:szCs w:val="20"/>
        </w:rPr>
        <w:t>a</w:t>
      </w:r>
      <w:r w:rsidRPr="005A4049">
        <w:rPr>
          <w:rFonts w:ascii="Arial" w:hAnsi="Arial" w:cs="Arial"/>
          <w:sz w:val="20"/>
          <w:szCs w:val="20"/>
        </w:rPr>
        <w:t>, independentemente de a mãe biológica ter recebido o mesmo benefício quando do nascimento da criança.</w:t>
      </w:r>
    </w:p>
    <w:p w14:paraId="65577335"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2º Para a concessão do salário-maternidade na forma deste artigo, é indispensável que conste na nova certidão de nascimento da criança ou no termo de guarda:</w:t>
      </w:r>
    </w:p>
    <w:p w14:paraId="66EB940A"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 – </w:t>
      </w:r>
      <w:proofErr w:type="gramStart"/>
      <w:r w:rsidRPr="005A4049">
        <w:rPr>
          <w:rFonts w:ascii="Arial" w:hAnsi="Arial" w:cs="Arial"/>
          <w:sz w:val="20"/>
          <w:szCs w:val="20"/>
        </w:rPr>
        <w:t>o</w:t>
      </w:r>
      <w:proofErr w:type="gramEnd"/>
      <w:r w:rsidRPr="005A4049">
        <w:rPr>
          <w:rFonts w:ascii="Arial" w:hAnsi="Arial" w:cs="Arial"/>
          <w:sz w:val="20"/>
          <w:szCs w:val="20"/>
        </w:rPr>
        <w:t xml:space="preserve"> nome do(a) servidor(a) adotante ou guardião(ã);</w:t>
      </w:r>
    </w:p>
    <w:p w14:paraId="769B3106"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II – </w:t>
      </w:r>
      <w:proofErr w:type="gramStart"/>
      <w:r w:rsidRPr="005A4049">
        <w:rPr>
          <w:rFonts w:ascii="Arial" w:hAnsi="Arial" w:cs="Arial"/>
          <w:sz w:val="20"/>
          <w:szCs w:val="20"/>
        </w:rPr>
        <w:t>em</w:t>
      </w:r>
      <w:proofErr w:type="gramEnd"/>
      <w:r w:rsidRPr="005A4049">
        <w:rPr>
          <w:rFonts w:ascii="Arial" w:hAnsi="Arial" w:cs="Arial"/>
          <w:sz w:val="20"/>
          <w:szCs w:val="20"/>
        </w:rPr>
        <w:t xml:space="preserve"> se tratando de termo de guarda, a indicação de que </w:t>
      </w:r>
      <w:proofErr w:type="spellStart"/>
      <w:r w:rsidRPr="005A4049">
        <w:rPr>
          <w:rFonts w:ascii="Arial" w:hAnsi="Arial" w:cs="Arial"/>
          <w:sz w:val="20"/>
          <w:szCs w:val="20"/>
        </w:rPr>
        <w:t>esta</w:t>
      </w:r>
      <w:proofErr w:type="spellEnd"/>
      <w:r w:rsidRPr="005A4049">
        <w:rPr>
          <w:rFonts w:ascii="Arial" w:hAnsi="Arial" w:cs="Arial"/>
          <w:sz w:val="20"/>
          <w:szCs w:val="20"/>
        </w:rPr>
        <w:t xml:space="preserve"> se dá para fins de adoção.</w:t>
      </w:r>
    </w:p>
    <w:p w14:paraId="3AB4BAE0"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3º O desatendimento da exigência contida no </w:t>
      </w:r>
      <w:r w:rsidR="00597874" w:rsidRPr="005A4049">
        <w:rPr>
          <w:rFonts w:ascii="Arial" w:hAnsi="Arial" w:cs="Arial"/>
          <w:sz w:val="20"/>
          <w:szCs w:val="20"/>
        </w:rPr>
        <w:t xml:space="preserve">inciso </w:t>
      </w:r>
      <w:r w:rsidRPr="005A4049">
        <w:rPr>
          <w:rFonts w:ascii="Arial" w:hAnsi="Arial" w:cs="Arial"/>
          <w:sz w:val="20"/>
          <w:szCs w:val="20"/>
        </w:rPr>
        <w:t>I do §2º deste artigo, mesmo quando constar o nome de cônjuge ou companheiro(a) do servidor(a), exclui direito ao benefício.</w:t>
      </w:r>
    </w:p>
    <w:p w14:paraId="4271FB6A"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597874" w:rsidRPr="005A4049">
        <w:rPr>
          <w:rFonts w:ascii="Arial" w:hAnsi="Arial" w:cs="Arial"/>
          <w:sz w:val="20"/>
          <w:szCs w:val="20"/>
        </w:rPr>
        <w:t>100-L</w:t>
      </w:r>
      <w:r w:rsidRPr="005A4049">
        <w:rPr>
          <w:rFonts w:ascii="Arial" w:hAnsi="Arial" w:cs="Arial"/>
          <w:sz w:val="20"/>
          <w:szCs w:val="20"/>
        </w:rPr>
        <w:t>. Quando houver adoção ou guarda judicial para fins de adoção simultânea de mais de uma criança, é devido 1 (um) único salário-maternidade.</w:t>
      </w:r>
    </w:p>
    <w:p w14:paraId="29C6FBC2" w14:textId="77777777" w:rsidR="00EE0064" w:rsidRPr="005A4049" w:rsidRDefault="00597874" w:rsidP="00430683">
      <w:pPr>
        <w:spacing w:after="0" w:line="240" w:lineRule="auto"/>
        <w:ind w:left="1418"/>
        <w:jc w:val="both"/>
        <w:rPr>
          <w:rFonts w:ascii="Arial" w:hAnsi="Arial" w:cs="Arial"/>
          <w:sz w:val="20"/>
          <w:szCs w:val="20"/>
        </w:rPr>
      </w:pPr>
      <w:r w:rsidRPr="005A4049">
        <w:rPr>
          <w:rFonts w:ascii="Arial" w:hAnsi="Arial" w:cs="Arial"/>
          <w:sz w:val="20"/>
          <w:szCs w:val="20"/>
        </w:rPr>
        <w:lastRenderedPageBreak/>
        <w:t>Parágrafo único.</w:t>
      </w:r>
      <w:r w:rsidR="00EE0064" w:rsidRPr="005A4049">
        <w:rPr>
          <w:rFonts w:ascii="Arial" w:hAnsi="Arial" w:cs="Arial"/>
          <w:sz w:val="20"/>
          <w:szCs w:val="20"/>
        </w:rPr>
        <w:t xml:space="preserve"> A regra do </w:t>
      </w:r>
      <w:r w:rsidR="00EE0064" w:rsidRPr="005A4049">
        <w:rPr>
          <w:rFonts w:ascii="Arial" w:hAnsi="Arial" w:cs="Arial"/>
          <w:i/>
          <w:sz w:val="20"/>
          <w:szCs w:val="20"/>
        </w:rPr>
        <w:t>caput</w:t>
      </w:r>
      <w:r w:rsidR="00EE0064" w:rsidRPr="005A4049">
        <w:rPr>
          <w:rFonts w:ascii="Arial" w:hAnsi="Arial" w:cs="Arial"/>
          <w:sz w:val="20"/>
          <w:szCs w:val="20"/>
        </w:rPr>
        <w:t xml:space="preserve"> deste artigo não afasta o direito ao salário-maternidade em ambos os vínculos funcionais, em caso de acumulação lícita de cargos.</w:t>
      </w:r>
    </w:p>
    <w:p w14:paraId="51B50AAE"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597874" w:rsidRPr="005A4049">
        <w:rPr>
          <w:rFonts w:ascii="Arial" w:hAnsi="Arial" w:cs="Arial"/>
          <w:sz w:val="20"/>
          <w:szCs w:val="20"/>
        </w:rPr>
        <w:t>10</w:t>
      </w:r>
      <w:r w:rsidRPr="005A4049">
        <w:rPr>
          <w:rFonts w:ascii="Arial" w:hAnsi="Arial" w:cs="Arial"/>
          <w:sz w:val="20"/>
          <w:szCs w:val="20"/>
        </w:rPr>
        <w:t>0</w:t>
      </w:r>
      <w:r w:rsidR="00597874" w:rsidRPr="005A4049">
        <w:rPr>
          <w:rFonts w:ascii="Arial" w:hAnsi="Arial" w:cs="Arial"/>
          <w:sz w:val="20"/>
          <w:szCs w:val="20"/>
        </w:rPr>
        <w:t>-M</w:t>
      </w:r>
      <w:r w:rsidRPr="005A4049">
        <w:rPr>
          <w:rFonts w:ascii="Arial" w:hAnsi="Arial" w:cs="Arial"/>
          <w:sz w:val="20"/>
          <w:szCs w:val="20"/>
        </w:rPr>
        <w:t>. A adoção ou guarda judicial conjunta por servidores municipais, ensejará a concessão do salário-maternidade a apenas um deles.</w:t>
      </w:r>
    </w:p>
    <w:p w14:paraId="2967A0CF" w14:textId="77777777" w:rsidR="00EE0064" w:rsidRPr="005A4049" w:rsidRDefault="00EE00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C2758C" w:rsidRPr="005A4049">
        <w:rPr>
          <w:rFonts w:ascii="Arial" w:hAnsi="Arial" w:cs="Arial"/>
          <w:sz w:val="20"/>
          <w:szCs w:val="20"/>
        </w:rPr>
        <w:t>100-N</w:t>
      </w:r>
      <w:r w:rsidRPr="005A4049">
        <w:rPr>
          <w:rFonts w:ascii="Arial" w:hAnsi="Arial" w:cs="Arial"/>
          <w:sz w:val="20"/>
          <w:szCs w:val="20"/>
        </w:rPr>
        <w:t>. No caso de falecimento d</w:t>
      </w:r>
      <w:r w:rsidR="002614E3">
        <w:rPr>
          <w:rFonts w:ascii="Arial" w:hAnsi="Arial" w:cs="Arial"/>
          <w:sz w:val="20"/>
          <w:szCs w:val="20"/>
        </w:rPr>
        <w:t>e</w:t>
      </w:r>
      <w:r w:rsidRPr="005A4049">
        <w:rPr>
          <w:rFonts w:ascii="Arial" w:hAnsi="Arial" w:cs="Arial"/>
          <w:sz w:val="20"/>
          <w:szCs w:val="20"/>
        </w:rPr>
        <w:t xml:space="preserve"> servidora ativ</w:t>
      </w:r>
      <w:r w:rsidR="002614E3">
        <w:rPr>
          <w:rFonts w:ascii="Arial" w:hAnsi="Arial" w:cs="Arial"/>
          <w:sz w:val="20"/>
          <w:szCs w:val="20"/>
        </w:rPr>
        <w:t>a</w:t>
      </w:r>
      <w:r w:rsidRPr="005A4049">
        <w:rPr>
          <w:rFonts w:ascii="Arial" w:hAnsi="Arial" w:cs="Arial"/>
          <w:sz w:val="20"/>
          <w:szCs w:val="20"/>
        </w:rPr>
        <w:t xml:space="preserve"> que fizer jus ao salário-maternidade, é assegurado ao cônjuge ou companheiro, qu</w:t>
      </w:r>
      <w:r w:rsidR="00C2758C" w:rsidRPr="005A4049">
        <w:rPr>
          <w:rFonts w:ascii="Arial" w:hAnsi="Arial" w:cs="Arial"/>
          <w:sz w:val="20"/>
          <w:szCs w:val="20"/>
        </w:rPr>
        <w:t xml:space="preserve">ando </w:t>
      </w:r>
      <w:r w:rsidRPr="005A4049">
        <w:rPr>
          <w:rFonts w:ascii="Arial" w:hAnsi="Arial" w:cs="Arial"/>
          <w:sz w:val="20"/>
          <w:szCs w:val="20"/>
        </w:rPr>
        <w:t>também servidor</w:t>
      </w:r>
      <w:r w:rsidR="00C2758C" w:rsidRPr="005A4049">
        <w:rPr>
          <w:rFonts w:ascii="Arial" w:hAnsi="Arial" w:cs="Arial"/>
          <w:sz w:val="20"/>
          <w:szCs w:val="20"/>
        </w:rPr>
        <w:t xml:space="preserve"> ativo</w:t>
      </w:r>
      <w:r w:rsidRPr="005A4049">
        <w:rPr>
          <w:rFonts w:ascii="Arial" w:hAnsi="Arial" w:cs="Arial"/>
          <w:sz w:val="20"/>
          <w:szCs w:val="20"/>
        </w:rPr>
        <w:t xml:space="preserve">, o período do benefício restante a que teria </w:t>
      </w:r>
      <w:r w:rsidR="002614E3">
        <w:rPr>
          <w:rFonts w:ascii="Arial" w:hAnsi="Arial" w:cs="Arial"/>
          <w:sz w:val="20"/>
          <w:szCs w:val="20"/>
        </w:rPr>
        <w:t>a</w:t>
      </w:r>
      <w:r w:rsidRPr="005A4049">
        <w:rPr>
          <w:rFonts w:ascii="Arial" w:hAnsi="Arial" w:cs="Arial"/>
          <w:sz w:val="20"/>
          <w:szCs w:val="20"/>
        </w:rPr>
        <w:t xml:space="preserve"> falecid</w:t>
      </w:r>
      <w:r w:rsidR="002614E3">
        <w:rPr>
          <w:rFonts w:ascii="Arial" w:hAnsi="Arial" w:cs="Arial"/>
          <w:sz w:val="20"/>
          <w:szCs w:val="20"/>
        </w:rPr>
        <w:t>a</w:t>
      </w:r>
      <w:r w:rsidRPr="005A4049">
        <w:rPr>
          <w:rFonts w:ascii="Arial" w:hAnsi="Arial" w:cs="Arial"/>
          <w:sz w:val="20"/>
          <w:szCs w:val="20"/>
        </w:rPr>
        <w:t>, exceto no caso de morte do filho ou de seu abandono.</w:t>
      </w:r>
    </w:p>
    <w:p w14:paraId="0790F8BF" w14:textId="77777777" w:rsidR="00C65BE9" w:rsidRDefault="00C2758C" w:rsidP="00430683">
      <w:pPr>
        <w:spacing w:after="0" w:line="240" w:lineRule="auto"/>
        <w:ind w:left="1418" w:right="-1"/>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Art. 100-O. </w:t>
      </w:r>
      <w:r w:rsidR="00C65BE9">
        <w:rPr>
          <w:rFonts w:ascii="Arial" w:eastAsia="Times New Roman" w:hAnsi="Arial" w:cs="Arial"/>
          <w:sz w:val="20"/>
          <w:szCs w:val="20"/>
          <w:lang w:eastAsia="pt-BR"/>
        </w:rPr>
        <w:t>Aplicam-se ao instituto s</w:t>
      </w:r>
      <w:r w:rsidR="00C65BE9" w:rsidRPr="00C65BE9">
        <w:rPr>
          <w:rFonts w:ascii="Arial" w:eastAsia="Times New Roman" w:hAnsi="Arial" w:cs="Arial"/>
          <w:sz w:val="20"/>
          <w:szCs w:val="20"/>
          <w:lang w:eastAsia="pt-BR"/>
        </w:rPr>
        <w:t xml:space="preserve">alário-maternidade na </w:t>
      </w:r>
      <w:r w:rsidR="00C65BE9">
        <w:rPr>
          <w:rFonts w:ascii="Arial" w:eastAsia="Times New Roman" w:hAnsi="Arial" w:cs="Arial"/>
          <w:sz w:val="20"/>
          <w:szCs w:val="20"/>
          <w:lang w:eastAsia="pt-BR"/>
        </w:rPr>
        <w:t>a</w:t>
      </w:r>
      <w:r w:rsidR="00C65BE9" w:rsidRPr="00C65BE9">
        <w:rPr>
          <w:rFonts w:ascii="Arial" w:eastAsia="Times New Roman" w:hAnsi="Arial" w:cs="Arial"/>
          <w:sz w:val="20"/>
          <w:szCs w:val="20"/>
          <w:lang w:eastAsia="pt-BR"/>
        </w:rPr>
        <w:t>doção</w:t>
      </w:r>
      <w:r w:rsidR="00C65BE9">
        <w:rPr>
          <w:rFonts w:ascii="Arial" w:eastAsia="Times New Roman" w:hAnsi="Arial" w:cs="Arial"/>
          <w:sz w:val="20"/>
          <w:szCs w:val="20"/>
          <w:lang w:eastAsia="pt-BR"/>
        </w:rPr>
        <w:t>, no que couber, as disposições concernentes ao s</w:t>
      </w:r>
      <w:r w:rsidR="00C65BE9" w:rsidRPr="00C65BE9">
        <w:rPr>
          <w:rFonts w:ascii="Arial" w:eastAsia="Times New Roman" w:hAnsi="Arial" w:cs="Arial"/>
          <w:sz w:val="20"/>
          <w:szCs w:val="20"/>
          <w:lang w:eastAsia="pt-BR"/>
        </w:rPr>
        <w:t>alário-maternidade</w:t>
      </w:r>
      <w:r w:rsidR="00C65BE9">
        <w:rPr>
          <w:rFonts w:ascii="Arial" w:eastAsia="Times New Roman" w:hAnsi="Arial" w:cs="Arial"/>
          <w:sz w:val="20"/>
          <w:szCs w:val="20"/>
          <w:lang w:eastAsia="pt-BR"/>
        </w:rPr>
        <w:t xml:space="preserve"> estabelecidas nesta Seção.</w:t>
      </w:r>
    </w:p>
    <w:p w14:paraId="5FA37F2B" w14:textId="77777777" w:rsidR="00816D88" w:rsidRDefault="00C65BE9" w:rsidP="00430683">
      <w:pPr>
        <w:spacing w:after="0" w:line="240" w:lineRule="auto"/>
        <w:ind w:left="1418" w:right="-1"/>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Parágrafo único. </w:t>
      </w:r>
      <w:r w:rsidR="00C2758C" w:rsidRPr="005A4049">
        <w:rPr>
          <w:rFonts w:ascii="Arial" w:eastAsia="Times New Roman" w:hAnsi="Arial" w:cs="Arial"/>
          <w:sz w:val="20"/>
          <w:szCs w:val="20"/>
          <w:lang w:eastAsia="pt-BR"/>
        </w:rPr>
        <w:t>O</w:t>
      </w:r>
      <w:r>
        <w:rPr>
          <w:rFonts w:ascii="Arial" w:eastAsia="Times New Roman" w:hAnsi="Arial" w:cs="Arial"/>
          <w:sz w:val="20"/>
          <w:szCs w:val="20"/>
          <w:lang w:eastAsia="pt-BR"/>
        </w:rPr>
        <w:t>s</w:t>
      </w:r>
      <w:r w:rsidR="00C2758C" w:rsidRPr="005A4049">
        <w:rPr>
          <w:rFonts w:ascii="Arial" w:eastAsia="Times New Roman" w:hAnsi="Arial" w:cs="Arial"/>
          <w:sz w:val="20"/>
          <w:szCs w:val="20"/>
          <w:lang w:eastAsia="pt-BR"/>
        </w:rPr>
        <w:t xml:space="preserve"> benefício</w:t>
      </w:r>
      <w:r>
        <w:rPr>
          <w:rFonts w:ascii="Arial" w:eastAsia="Times New Roman" w:hAnsi="Arial" w:cs="Arial"/>
          <w:sz w:val="20"/>
          <w:szCs w:val="20"/>
          <w:lang w:eastAsia="pt-BR"/>
        </w:rPr>
        <w:t>s</w:t>
      </w:r>
      <w:r w:rsidR="00C2758C" w:rsidRPr="005A4049">
        <w:rPr>
          <w:rFonts w:ascii="Arial" w:eastAsia="Times New Roman" w:hAnsi="Arial" w:cs="Arial"/>
          <w:sz w:val="20"/>
          <w:szCs w:val="20"/>
          <w:lang w:eastAsia="pt-BR"/>
        </w:rPr>
        <w:t xml:space="preserve"> </w:t>
      </w:r>
      <w:r>
        <w:rPr>
          <w:rFonts w:ascii="Arial" w:eastAsia="Times New Roman" w:hAnsi="Arial" w:cs="Arial"/>
          <w:sz w:val="20"/>
          <w:szCs w:val="20"/>
          <w:lang w:eastAsia="pt-BR"/>
        </w:rPr>
        <w:t>estabelecidos respectivamente n</w:t>
      </w:r>
      <w:r w:rsidR="00C2758C" w:rsidRPr="005A4049">
        <w:rPr>
          <w:rFonts w:ascii="Arial" w:eastAsia="Times New Roman" w:hAnsi="Arial" w:cs="Arial"/>
          <w:sz w:val="20"/>
          <w:szCs w:val="20"/>
          <w:lang w:eastAsia="pt-BR"/>
        </w:rPr>
        <w:t>esta Seção</w:t>
      </w:r>
      <w:r>
        <w:rPr>
          <w:rFonts w:ascii="Arial" w:eastAsia="Times New Roman" w:hAnsi="Arial" w:cs="Arial"/>
          <w:sz w:val="20"/>
          <w:szCs w:val="20"/>
          <w:lang w:eastAsia="pt-BR"/>
        </w:rPr>
        <w:t xml:space="preserve"> e nesta </w:t>
      </w:r>
      <w:r w:rsidRPr="00C65BE9">
        <w:rPr>
          <w:rFonts w:ascii="Arial" w:eastAsia="Times New Roman" w:hAnsi="Arial" w:cs="Arial"/>
          <w:sz w:val="20"/>
          <w:szCs w:val="20"/>
          <w:lang w:eastAsia="pt-BR"/>
        </w:rPr>
        <w:t>Subseção</w:t>
      </w:r>
      <w:r>
        <w:rPr>
          <w:rFonts w:ascii="Arial" w:eastAsia="Times New Roman" w:hAnsi="Arial" w:cs="Arial"/>
          <w:sz w:val="20"/>
          <w:szCs w:val="20"/>
          <w:lang w:eastAsia="pt-BR"/>
        </w:rPr>
        <w:t xml:space="preserve">, </w:t>
      </w:r>
      <w:r w:rsidR="00C2758C" w:rsidRPr="005A4049">
        <w:rPr>
          <w:rFonts w:ascii="Arial" w:eastAsia="Times New Roman" w:hAnsi="Arial" w:cs="Arial"/>
          <w:sz w:val="20"/>
          <w:szCs w:val="20"/>
          <w:lang w:eastAsia="pt-BR"/>
        </w:rPr>
        <w:t>apresenta</w:t>
      </w:r>
      <w:r>
        <w:rPr>
          <w:rFonts w:ascii="Arial" w:eastAsia="Times New Roman" w:hAnsi="Arial" w:cs="Arial"/>
          <w:sz w:val="20"/>
          <w:szCs w:val="20"/>
          <w:lang w:eastAsia="pt-BR"/>
        </w:rPr>
        <w:t>m</w:t>
      </w:r>
      <w:r w:rsidR="00C2758C" w:rsidRPr="005A4049">
        <w:rPr>
          <w:rFonts w:ascii="Arial" w:eastAsia="Times New Roman" w:hAnsi="Arial" w:cs="Arial"/>
          <w:sz w:val="20"/>
          <w:szCs w:val="20"/>
          <w:lang w:eastAsia="pt-BR"/>
        </w:rPr>
        <w:t xml:space="preserve"> natureza jurídica remuneratória para todos os efeitos legais, </w:t>
      </w:r>
      <w:r w:rsidR="00816D88" w:rsidRPr="00816D88">
        <w:rPr>
          <w:rFonts w:ascii="Arial" w:eastAsia="Times New Roman" w:hAnsi="Arial" w:cs="Arial"/>
          <w:sz w:val="20"/>
          <w:szCs w:val="20"/>
          <w:lang w:eastAsia="pt-BR"/>
        </w:rPr>
        <w:t>integrando a base de cálculo de incidências tributárias.</w:t>
      </w:r>
    </w:p>
    <w:p w14:paraId="020B3867" w14:textId="77777777" w:rsidR="000173BD" w:rsidRDefault="000173BD" w:rsidP="00430683">
      <w:pPr>
        <w:spacing w:after="0" w:line="240" w:lineRule="auto"/>
        <w:ind w:left="1418"/>
        <w:jc w:val="center"/>
        <w:rPr>
          <w:rFonts w:ascii="Arial" w:eastAsia="Times New Roman" w:hAnsi="Arial" w:cs="Arial"/>
          <w:sz w:val="20"/>
          <w:szCs w:val="20"/>
          <w:lang w:eastAsia="pt-BR"/>
        </w:rPr>
      </w:pPr>
    </w:p>
    <w:p w14:paraId="1E526EE9" w14:textId="1BE02C2B" w:rsidR="00816D88" w:rsidRDefault="00C50C64" w:rsidP="00430683">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Seção VII</w:t>
      </w:r>
    </w:p>
    <w:p w14:paraId="5B75B5C3" w14:textId="037F858A" w:rsidR="00C50C64" w:rsidRDefault="00C50C64" w:rsidP="00430683">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Do salário-família</w:t>
      </w:r>
    </w:p>
    <w:p w14:paraId="4E32A280" w14:textId="77777777" w:rsidR="000173BD" w:rsidRDefault="000173BD" w:rsidP="00430683">
      <w:pPr>
        <w:spacing w:after="0" w:line="240" w:lineRule="auto"/>
        <w:ind w:left="1418"/>
        <w:jc w:val="center"/>
        <w:rPr>
          <w:rFonts w:ascii="Arial" w:eastAsia="Times New Roman" w:hAnsi="Arial" w:cs="Arial"/>
          <w:sz w:val="20"/>
          <w:szCs w:val="20"/>
          <w:lang w:eastAsia="pt-BR"/>
        </w:rPr>
      </w:pPr>
    </w:p>
    <w:p w14:paraId="4DCAE0DE" w14:textId="77777777" w:rsidR="00C50C64" w:rsidRPr="005A4049" w:rsidRDefault="00C50C64" w:rsidP="00430683">
      <w:pPr>
        <w:spacing w:after="0" w:line="240" w:lineRule="auto"/>
        <w:ind w:left="1418" w:right="-1"/>
        <w:jc w:val="both"/>
        <w:rPr>
          <w:rFonts w:ascii="Arial" w:hAnsi="Arial" w:cs="Arial"/>
          <w:sz w:val="20"/>
          <w:szCs w:val="20"/>
        </w:rPr>
      </w:pPr>
      <w:r w:rsidRPr="005A4049">
        <w:rPr>
          <w:rFonts w:ascii="Arial" w:eastAsia="Times New Roman" w:hAnsi="Arial" w:cs="Arial"/>
          <w:sz w:val="20"/>
          <w:szCs w:val="20"/>
          <w:lang w:eastAsia="pt-BR"/>
        </w:rPr>
        <w:t xml:space="preserve">Art. 100-P. </w:t>
      </w:r>
      <w:r w:rsidRPr="005A4049">
        <w:rPr>
          <w:rFonts w:ascii="Arial" w:hAnsi="Arial" w:cs="Arial"/>
          <w:sz w:val="20"/>
          <w:szCs w:val="20"/>
        </w:rPr>
        <w:t xml:space="preserve">Fará jus ao salário-família o servidor ativo e inativo, que tenha renda bruta mensal igual ou inferior à fixada pela legislação federal para a concessão do mesmo benefício pelo Regime Geral de Previdência Social – RGPS. </w:t>
      </w:r>
    </w:p>
    <w:p w14:paraId="7B21751E" w14:textId="77777777" w:rsidR="00C50C64" w:rsidRPr="005A4049" w:rsidRDefault="00C50C64" w:rsidP="00430683">
      <w:pPr>
        <w:spacing w:after="0" w:line="240" w:lineRule="auto"/>
        <w:ind w:left="1418" w:right="-1"/>
        <w:jc w:val="both"/>
        <w:rPr>
          <w:rFonts w:ascii="Arial" w:hAnsi="Arial" w:cs="Arial"/>
          <w:sz w:val="20"/>
          <w:szCs w:val="20"/>
        </w:rPr>
      </w:pPr>
      <w:r w:rsidRPr="005A4049">
        <w:rPr>
          <w:rFonts w:ascii="Arial" w:hAnsi="Arial" w:cs="Arial"/>
          <w:sz w:val="20"/>
          <w:szCs w:val="20"/>
        </w:rPr>
        <w:t>§ 1º O valor da cota do salário-família será definido por filho ou equiparado de qualquer condição, até 14 (quatorze) anos de idade ou inválido de qualquer idade, de acordo com o que dispuser a legislação federal para os segurados do Regime Geral de Previdência Social – RGPS.</w:t>
      </w:r>
    </w:p>
    <w:p w14:paraId="4D97033F" w14:textId="77777777" w:rsidR="00C50C64" w:rsidRPr="005A4049" w:rsidRDefault="00C50C64" w:rsidP="00430683">
      <w:pPr>
        <w:spacing w:after="0" w:line="240" w:lineRule="auto"/>
        <w:ind w:left="1418" w:right="-1"/>
        <w:jc w:val="both"/>
        <w:rPr>
          <w:rFonts w:ascii="Arial" w:hAnsi="Arial" w:cs="Arial"/>
          <w:sz w:val="20"/>
          <w:szCs w:val="20"/>
        </w:rPr>
      </w:pPr>
      <w:r w:rsidRPr="005A4049">
        <w:rPr>
          <w:rFonts w:ascii="Arial" w:hAnsi="Arial" w:cs="Arial"/>
          <w:sz w:val="20"/>
          <w:szCs w:val="20"/>
        </w:rPr>
        <w:t>§ 2º O salário-família será pago mensalmente, enquanto conservado o direito à sua percepção.</w:t>
      </w:r>
    </w:p>
    <w:p w14:paraId="356471C3" w14:textId="77777777" w:rsidR="00C50C64" w:rsidRPr="005A4049" w:rsidRDefault="00C50C64"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 3º Havendo acúmulo constitucional de cargos, a renda bruta mensal de que trata o </w:t>
      </w:r>
      <w:r w:rsidRPr="005A4049">
        <w:rPr>
          <w:rFonts w:ascii="Arial" w:hAnsi="Arial" w:cs="Arial"/>
          <w:i/>
          <w:sz w:val="20"/>
          <w:szCs w:val="20"/>
        </w:rPr>
        <w:t>caput</w:t>
      </w:r>
      <w:r w:rsidRPr="005A4049">
        <w:rPr>
          <w:rFonts w:ascii="Arial" w:hAnsi="Arial" w:cs="Arial"/>
          <w:sz w:val="20"/>
          <w:szCs w:val="20"/>
        </w:rPr>
        <w:t xml:space="preserve"> deste artigo será apurada através da soma das remunerações e proventos auferidos pelo servidor.</w:t>
      </w:r>
    </w:p>
    <w:p w14:paraId="696D1290" w14:textId="77777777" w:rsidR="00C50C64" w:rsidRPr="005A4049" w:rsidRDefault="00C50C64"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Art. </w:t>
      </w:r>
      <w:r w:rsidR="00D26789" w:rsidRPr="005A4049">
        <w:rPr>
          <w:rFonts w:ascii="Arial" w:hAnsi="Arial" w:cs="Arial"/>
          <w:sz w:val="20"/>
          <w:szCs w:val="20"/>
        </w:rPr>
        <w:t>100-Q</w:t>
      </w:r>
      <w:r w:rsidRPr="005A4049">
        <w:rPr>
          <w:rFonts w:ascii="Arial" w:hAnsi="Arial" w:cs="Arial"/>
          <w:sz w:val="20"/>
          <w:szCs w:val="20"/>
        </w:rPr>
        <w:t xml:space="preserve">. Quando pai e mãe forem </w:t>
      </w:r>
      <w:r w:rsidR="00D26789" w:rsidRPr="005A4049">
        <w:rPr>
          <w:rFonts w:ascii="Arial" w:hAnsi="Arial" w:cs="Arial"/>
          <w:sz w:val="20"/>
          <w:szCs w:val="20"/>
        </w:rPr>
        <w:t xml:space="preserve">servidores ativos </w:t>
      </w:r>
      <w:r w:rsidRPr="005A4049">
        <w:rPr>
          <w:rFonts w:ascii="Arial" w:hAnsi="Arial" w:cs="Arial"/>
          <w:sz w:val="20"/>
          <w:szCs w:val="20"/>
        </w:rPr>
        <w:t>do Município de Pejuçara, ambos terão direito ao salário-família.</w:t>
      </w:r>
    </w:p>
    <w:p w14:paraId="186E1E84"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Parágrafo único. Em caso de divórcio, separação judicial ou de fato dos pais, ou em caso de abandono legalmente caracterizado, ou perda do poder familiar, o salário-família passará a ser pago diretamente àquele a cujo cargo ficar o sustento do filho.</w:t>
      </w:r>
    </w:p>
    <w:p w14:paraId="53957FA0"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D26789" w:rsidRPr="005A4049">
        <w:rPr>
          <w:rFonts w:ascii="Arial" w:hAnsi="Arial" w:cs="Arial"/>
          <w:sz w:val="20"/>
          <w:szCs w:val="20"/>
        </w:rPr>
        <w:t>100-R</w:t>
      </w:r>
      <w:r w:rsidRPr="005A4049">
        <w:rPr>
          <w:rFonts w:ascii="Arial" w:hAnsi="Arial" w:cs="Arial"/>
          <w:sz w:val="20"/>
          <w:szCs w:val="20"/>
        </w:rPr>
        <w:t>. O pagamento do salário-família é condicionado à apresentação dos seguintes documentos:</w:t>
      </w:r>
    </w:p>
    <w:p w14:paraId="294DF684" w14:textId="77777777" w:rsidR="00C50C64"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 – </w:t>
      </w:r>
      <w:proofErr w:type="gramStart"/>
      <w:r w:rsidRPr="005A4049">
        <w:rPr>
          <w:rFonts w:ascii="Arial" w:hAnsi="Arial" w:cs="Arial"/>
          <w:sz w:val="20"/>
          <w:szCs w:val="20"/>
        </w:rPr>
        <w:t>certidão</w:t>
      </w:r>
      <w:proofErr w:type="gramEnd"/>
      <w:r w:rsidRPr="005A4049">
        <w:rPr>
          <w:rFonts w:ascii="Arial" w:hAnsi="Arial" w:cs="Arial"/>
          <w:sz w:val="20"/>
          <w:szCs w:val="20"/>
        </w:rPr>
        <w:t xml:space="preserve"> de nascimento do filho ou da documentação relativa ao equiparado ou ao inválido, nos termos desta Lei;</w:t>
      </w:r>
    </w:p>
    <w:p w14:paraId="2EF6F42E" w14:textId="77777777" w:rsidR="002D3153" w:rsidRPr="005A4049" w:rsidRDefault="002D3153" w:rsidP="00430683">
      <w:pPr>
        <w:spacing w:after="0" w:line="240" w:lineRule="auto"/>
        <w:ind w:left="1418"/>
        <w:jc w:val="both"/>
        <w:rPr>
          <w:rFonts w:ascii="Arial" w:hAnsi="Arial" w:cs="Arial"/>
          <w:sz w:val="20"/>
          <w:szCs w:val="20"/>
        </w:rPr>
      </w:pPr>
      <w:r>
        <w:rPr>
          <w:rFonts w:ascii="Arial" w:hAnsi="Arial" w:cs="Arial"/>
          <w:sz w:val="20"/>
          <w:szCs w:val="20"/>
        </w:rPr>
        <w:t xml:space="preserve">II – CPF do </w:t>
      </w:r>
      <w:r w:rsidRPr="002D3153">
        <w:rPr>
          <w:rFonts w:ascii="Arial" w:hAnsi="Arial" w:cs="Arial"/>
          <w:sz w:val="20"/>
          <w:szCs w:val="20"/>
        </w:rPr>
        <w:t>filho ou d</w:t>
      </w:r>
      <w:r>
        <w:rPr>
          <w:rFonts w:ascii="Arial" w:hAnsi="Arial" w:cs="Arial"/>
          <w:sz w:val="20"/>
          <w:szCs w:val="20"/>
        </w:rPr>
        <w:t xml:space="preserve">a pessoa </w:t>
      </w:r>
      <w:r w:rsidRPr="002D3153">
        <w:rPr>
          <w:rFonts w:ascii="Arial" w:hAnsi="Arial" w:cs="Arial"/>
          <w:sz w:val="20"/>
          <w:szCs w:val="20"/>
        </w:rPr>
        <w:t>equiparad</w:t>
      </w:r>
      <w:r>
        <w:rPr>
          <w:rFonts w:ascii="Arial" w:hAnsi="Arial" w:cs="Arial"/>
          <w:sz w:val="20"/>
          <w:szCs w:val="20"/>
        </w:rPr>
        <w:t>a</w:t>
      </w:r>
      <w:r w:rsidRPr="002D3153">
        <w:rPr>
          <w:rFonts w:ascii="Arial" w:hAnsi="Arial" w:cs="Arial"/>
          <w:sz w:val="20"/>
          <w:szCs w:val="20"/>
        </w:rPr>
        <w:t xml:space="preserve"> ou inválido</w:t>
      </w:r>
      <w:r>
        <w:rPr>
          <w:rFonts w:ascii="Arial" w:hAnsi="Arial" w:cs="Arial"/>
          <w:sz w:val="20"/>
          <w:szCs w:val="20"/>
        </w:rPr>
        <w:t xml:space="preserve">; </w:t>
      </w:r>
    </w:p>
    <w:p w14:paraId="53025476" w14:textId="77777777" w:rsidR="00C50C64" w:rsidRPr="005A4049" w:rsidRDefault="002D3153" w:rsidP="00430683">
      <w:pPr>
        <w:spacing w:after="0" w:line="240" w:lineRule="auto"/>
        <w:ind w:left="1418"/>
        <w:jc w:val="both"/>
        <w:rPr>
          <w:rFonts w:ascii="Arial" w:hAnsi="Arial" w:cs="Arial"/>
          <w:sz w:val="20"/>
          <w:szCs w:val="20"/>
        </w:rPr>
      </w:pPr>
      <w:r>
        <w:rPr>
          <w:rFonts w:ascii="Arial" w:hAnsi="Arial" w:cs="Arial"/>
          <w:sz w:val="20"/>
          <w:szCs w:val="20"/>
        </w:rPr>
        <w:t>I</w:t>
      </w:r>
      <w:r w:rsidR="00C50C64" w:rsidRPr="005A4049">
        <w:rPr>
          <w:rFonts w:ascii="Arial" w:hAnsi="Arial" w:cs="Arial"/>
          <w:sz w:val="20"/>
          <w:szCs w:val="20"/>
        </w:rPr>
        <w:t>II – caderneta de vacinação ou equivalente, quando o dependente apresentar idade de até 6 (seis) anos;</w:t>
      </w:r>
    </w:p>
    <w:p w14:paraId="1B6F2536"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I</w:t>
      </w:r>
      <w:r w:rsidR="002D3153">
        <w:rPr>
          <w:rFonts w:ascii="Arial" w:hAnsi="Arial" w:cs="Arial"/>
          <w:sz w:val="20"/>
          <w:szCs w:val="20"/>
        </w:rPr>
        <w:t>V</w:t>
      </w:r>
      <w:r w:rsidRPr="005A4049">
        <w:rPr>
          <w:rFonts w:ascii="Arial" w:hAnsi="Arial" w:cs="Arial"/>
          <w:sz w:val="20"/>
          <w:szCs w:val="20"/>
        </w:rPr>
        <w:t xml:space="preserve"> – </w:t>
      </w:r>
      <w:proofErr w:type="gramStart"/>
      <w:r w:rsidRPr="005A4049">
        <w:rPr>
          <w:rFonts w:ascii="Arial" w:hAnsi="Arial" w:cs="Arial"/>
          <w:sz w:val="20"/>
          <w:szCs w:val="20"/>
        </w:rPr>
        <w:t>comprovante</w:t>
      </w:r>
      <w:proofErr w:type="gramEnd"/>
      <w:r w:rsidRPr="005A4049">
        <w:rPr>
          <w:rFonts w:ascii="Arial" w:hAnsi="Arial" w:cs="Arial"/>
          <w:sz w:val="20"/>
          <w:szCs w:val="20"/>
        </w:rPr>
        <w:t xml:space="preserve"> de frequência à escola, quando o dependente apresentar idade a partir de 7 (sete) anos.</w:t>
      </w:r>
    </w:p>
    <w:p w14:paraId="11F34324"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Parágrafo único. A comprovação de frequência escolar será realizada mediante apresentação de documento emitido pela escola, na forma de legislação própria, em nome do aluno, </w:t>
      </w:r>
      <w:r w:rsidR="003C755F">
        <w:rPr>
          <w:rFonts w:ascii="Arial" w:hAnsi="Arial" w:cs="Arial"/>
          <w:sz w:val="20"/>
          <w:szCs w:val="20"/>
        </w:rPr>
        <w:t>em que</w:t>
      </w:r>
      <w:r w:rsidR="00A510E8">
        <w:rPr>
          <w:rFonts w:ascii="Arial" w:hAnsi="Arial" w:cs="Arial"/>
          <w:sz w:val="20"/>
          <w:szCs w:val="20"/>
        </w:rPr>
        <w:t xml:space="preserve"> </w:t>
      </w:r>
      <w:r w:rsidRPr="005A4049">
        <w:rPr>
          <w:rFonts w:ascii="Arial" w:hAnsi="Arial" w:cs="Arial"/>
          <w:sz w:val="20"/>
          <w:szCs w:val="20"/>
        </w:rPr>
        <w:t xml:space="preserve">conste o registro de frequência regular ou </w:t>
      </w:r>
      <w:r w:rsidR="002D3153">
        <w:rPr>
          <w:rFonts w:ascii="Arial" w:hAnsi="Arial" w:cs="Arial"/>
          <w:sz w:val="20"/>
          <w:szCs w:val="20"/>
        </w:rPr>
        <w:t xml:space="preserve">mediante a apresentação de </w:t>
      </w:r>
      <w:r w:rsidRPr="005A4049">
        <w:rPr>
          <w:rFonts w:ascii="Arial" w:hAnsi="Arial" w:cs="Arial"/>
          <w:sz w:val="20"/>
          <w:szCs w:val="20"/>
        </w:rPr>
        <w:t>atestado do estabelecimento de ensino, comprovando a regularidade da matrícula e frequência escolar do aluno.</w:t>
      </w:r>
    </w:p>
    <w:p w14:paraId="3C636A3C"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D26789" w:rsidRPr="005A4049">
        <w:rPr>
          <w:rFonts w:ascii="Arial" w:hAnsi="Arial" w:cs="Arial"/>
          <w:sz w:val="20"/>
          <w:szCs w:val="20"/>
        </w:rPr>
        <w:t>100-S</w:t>
      </w:r>
      <w:r w:rsidRPr="005A4049">
        <w:rPr>
          <w:rFonts w:ascii="Arial" w:hAnsi="Arial" w:cs="Arial"/>
          <w:sz w:val="20"/>
          <w:szCs w:val="20"/>
        </w:rPr>
        <w:t>. O direito ao salário-família cessa automaticamente:</w:t>
      </w:r>
    </w:p>
    <w:p w14:paraId="4CEF5570"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 – </w:t>
      </w:r>
      <w:proofErr w:type="gramStart"/>
      <w:r w:rsidRPr="005A4049">
        <w:rPr>
          <w:rFonts w:ascii="Arial" w:hAnsi="Arial" w:cs="Arial"/>
          <w:sz w:val="20"/>
          <w:szCs w:val="20"/>
        </w:rPr>
        <w:t>p</w:t>
      </w:r>
      <w:r w:rsidR="002D3153">
        <w:rPr>
          <w:rFonts w:ascii="Arial" w:hAnsi="Arial" w:cs="Arial"/>
          <w:sz w:val="20"/>
          <w:szCs w:val="20"/>
        </w:rPr>
        <w:t>ela</w:t>
      </w:r>
      <w:proofErr w:type="gramEnd"/>
      <w:r w:rsidRPr="005A4049">
        <w:rPr>
          <w:rFonts w:ascii="Arial" w:hAnsi="Arial" w:cs="Arial"/>
          <w:sz w:val="20"/>
          <w:szCs w:val="20"/>
        </w:rPr>
        <w:t xml:space="preserve"> morte do filho ou equiparado, a contar do mês seguinte ao óbito;</w:t>
      </w:r>
    </w:p>
    <w:p w14:paraId="14AD9B22"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II – </w:t>
      </w:r>
      <w:proofErr w:type="gramStart"/>
      <w:r w:rsidRPr="005A4049">
        <w:rPr>
          <w:rFonts w:ascii="Arial" w:hAnsi="Arial" w:cs="Arial"/>
          <w:sz w:val="20"/>
          <w:szCs w:val="20"/>
        </w:rPr>
        <w:t>quando</w:t>
      </w:r>
      <w:proofErr w:type="gramEnd"/>
      <w:r w:rsidRPr="005A4049">
        <w:rPr>
          <w:rFonts w:ascii="Arial" w:hAnsi="Arial" w:cs="Arial"/>
          <w:sz w:val="20"/>
          <w:szCs w:val="20"/>
        </w:rPr>
        <w:t xml:space="preserve"> o filho ou equiparado completar 14 (quatorze) anos de idade, salvo se inválido, a contar da competência seguinte ao da data do aniversário;</w:t>
      </w:r>
    </w:p>
    <w:p w14:paraId="63251AFA"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t>III – pela recuperação da capacidade do filho ou equiparado inválido, a contar da competência seguinte ao da cessação da incapacidade.</w:t>
      </w:r>
    </w:p>
    <w:p w14:paraId="2188C86E" w14:textId="77777777" w:rsidR="00C50C64" w:rsidRPr="005A4049" w:rsidRDefault="00C50C64" w:rsidP="00430683">
      <w:pPr>
        <w:spacing w:after="0" w:line="240" w:lineRule="auto"/>
        <w:ind w:left="1418"/>
        <w:jc w:val="both"/>
        <w:rPr>
          <w:rFonts w:ascii="Arial" w:hAnsi="Arial" w:cs="Arial"/>
          <w:sz w:val="20"/>
          <w:szCs w:val="20"/>
        </w:rPr>
      </w:pPr>
      <w:r w:rsidRPr="005A4049">
        <w:rPr>
          <w:rFonts w:ascii="Arial" w:hAnsi="Arial" w:cs="Arial"/>
          <w:sz w:val="20"/>
          <w:szCs w:val="20"/>
        </w:rPr>
        <w:lastRenderedPageBreak/>
        <w:t xml:space="preserve">Art. </w:t>
      </w:r>
      <w:r w:rsidR="00D26789" w:rsidRPr="005A4049">
        <w:rPr>
          <w:rFonts w:ascii="Arial" w:hAnsi="Arial" w:cs="Arial"/>
          <w:sz w:val="20"/>
          <w:szCs w:val="20"/>
        </w:rPr>
        <w:t>100-T</w:t>
      </w:r>
      <w:r w:rsidRPr="005A4049">
        <w:rPr>
          <w:rFonts w:ascii="Arial" w:hAnsi="Arial" w:cs="Arial"/>
          <w:sz w:val="20"/>
          <w:szCs w:val="20"/>
        </w:rPr>
        <w:t xml:space="preserve">. O salário-família </w:t>
      </w:r>
      <w:r w:rsidR="00D26789" w:rsidRPr="005A4049">
        <w:rPr>
          <w:rFonts w:ascii="Arial" w:hAnsi="Arial" w:cs="Arial"/>
          <w:sz w:val="20"/>
          <w:szCs w:val="20"/>
        </w:rPr>
        <w:t xml:space="preserve">apresenta natureza jurídica assistencial, </w:t>
      </w:r>
      <w:r w:rsidRPr="005A4049">
        <w:rPr>
          <w:rFonts w:ascii="Arial" w:hAnsi="Arial" w:cs="Arial"/>
          <w:sz w:val="20"/>
          <w:szCs w:val="20"/>
        </w:rPr>
        <w:t>não se incorpora</w:t>
      </w:r>
      <w:r w:rsidR="00D26789" w:rsidRPr="005A4049">
        <w:rPr>
          <w:rFonts w:ascii="Arial" w:hAnsi="Arial" w:cs="Arial"/>
          <w:sz w:val="20"/>
          <w:szCs w:val="20"/>
        </w:rPr>
        <w:t xml:space="preserve">ndo </w:t>
      </w:r>
      <w:r w:rsidRPr="005A4049">
        <w:rPr>
          <w:rFonts w:ascii="Arial" w:hAnsi="Arial" w:cs="Arial"/>
          <w:sz w:val="20"/>
          <w:szCs w:val="20"/>
        </w:rPr>
        <w:t xml:space="preserve">à remuneração </w:t>
      </w:r>
      <w:r w:rsidR="00D26789" w:rsidRPr="005A4049">
        <w:rPr>
          <w:rFonts w:ascii="Arial" w:hAnsi="Arial" w:cs="Arial"/>
          <w:sz w:val="20"/>
          <w:szCs w:val="20"/>
        </w:rPr>
        <w:t xml:space="preserve">do servidor </w:t>
      </w:r>
      <w:r w:rsidRPr="005A4049">
        <w:rPr>
          <w:rFonts w:ascii="Arial" w:hAnsi="Arial" w:cs="Arial"/>
          <w:sz w:val="20"/>
          <w:szCs w:val="20"/>
        </w:rPr>
        <w:t>para qualquer efeito</w:t>
      </w:r>
      <w:r w:rsidR="00D26789" w:rsidRPr="005A4049">
        <w:rPr>
          <w:rFonts w:ascii="Arial" w:hAnsi="Arial" w:cs="Arial"/>
          <w:sz w:val="20"/>
          <w:szCs w:val="20"/>
        </w:rPr>
        <w:t>, tampouco servirá de base para a incidência tributária</w:t>
      </w:r>
      <w:r w:rsidRPr="005A4049">
        <w:rPr>
          <w:rFonts w:ascii="Arial" w:hAnsi="Arial" w:cs="Arial"/>
          <w:sz w:val="20"/>
          <w:szCs w:val="20"/>
        </w:rPr>
        <w:t>.</w:t>
      </w:r>
    </w:p>
    <w:p w14:paraId="5E332326" w14:textId="77777777" w:rsidR="000173BD" w:rsidRDefault="000173BD" w:rsidP="00430683">
      <w:pPr>
        <w:spacing w:after="0" w:line="240" w:lineRule="auto"/>
        <w:ind w:left="1418"/>
        <w:jc w:val="center"/>
        <w:rPr>
          <w:rFonts w:ascii="Arial" w:eastAsia="Times New Roman" w:hAnsi="Arial" w:cs="Arial"/>
          <w:sz w:val="20"/>
          <w:szCs w:val="20"/>
          <w:lang w:eastAsia="pt-BR"/>
        </w:rPr>
      </w:pPr>
    </w:p>
    <w:p w14:paraId="177DF51C" w14:textId="0790EF25" w:rsidR="00A510E8" w:rsidRDefault="00D26789" w:rsidP="00430683">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Seção VIII</w:t>
      </w:r>
    </w:p>
    <w:p w14:paraId="56310225" w14:textId="6AD8584C" w:rsidR="00D26789" w:rsidRDefault="00D26789" w:rsidP="00430683">
      <w:pPr>
        <w:spacing w:after="0" w:line="240" w:lineRule="auto"/>
        <w:ind w:left="1418"/>
        <w:jc w:val="center"/>
        <w:rPr>
          <w:rFonts w:ascii="Arial" w:eastAsia="Times New Roman" w:hAnsi="Arial" w:cs="Arial"/>
          <w:sz w:val="20"/>
          <w:szCs w:val="20"/>
          <w:lang w:eastAsia="pt-BR"/>
        </w:rPr>
      </w:pPr>
      <w:r w:rsidRPr="005A4049">
        <w:rPr>
          <w:rFonts w:ascii="Arial" w:eastAsia="Times New Roman" w:hAnsi="Arial" w:cs="Arial"/>
          <w:sz w:val="20"/>
          <w:szCs w:val="20"/>
          <w:lang w:eastAsia="pt-BR"/>
        </w:rPr>
        <w:t>Do auxílio-reclusão</w:t>
      </w:r>
    </w:p>
    <w:p w14:paraId="08C0403E" w14:textId="77777777" w:rsidR="000173BD" w:rsidRDefault="000173BD" w:rsidP="00430683">
      <w:pPr>
        <w:spacing w:after="0" w:line="240" w:lineRule="auto"/>
        <w:ind w:left="1418"/>
        <w:jc w:val="center"/>
        <w:rPr>
          <w:rFonts w:ascii="Arial" w:eastAsia="Times New Roman" w:hAnsi="Arial" w:cs="Arial"/>
          <w:sz w:val="20"/>
          <w:szCs w:val="20"/>
          <w:lang w:eastAsia="pt-BR"/>
        </w:rPr>
      </w:pPr>
    </w:p>
    <w:p w14:paraId="312C3084" w14:textId="77777777" w:rsidR="00BF0E77" w:rsidRPr="005A4049" w:rsidRDefault="00D26789" w:rsidP="00430683">
      <w:pPr>
        <w:spacing w:after="0" w:line="240" w:lineRule="auto"/>
        <w:ind w:left="1418" w:right="-1"/>
        <w:jc w:val="both"/>
        <w:rPr>
          <w:rFonts w:ascii="Arial" w:hAnsi="Arial" w:cs="Arial"/>
          <w:sz w:val="20"/>
          <w:szCs w:val="20"/>
        </w:rPr>
      </w:pPr>
      <w:r w:rsidRPr="005A4049">
        <w:rPr>
          <w:rFonts w:ascii="Arial" w:eastAsia="Times New Roman" w:hAnsi="Arial" w:cs="Arial"/>
          <w:sz w:val="20"/>
          <w:szCs w:val="20"/>
          <w:lang w:eastAsia="pt-BR"/>
        </w:rPr>
        <w:t xml:space="preserve">Art. 100-U. </w:t>
      </w:r>
      <w:r w:rsidR="009C1604" w:rsidRPr="005A4049">
        <w:rPr>
          <w:rFonts w:ascii="Arial" w:hAnsi="Arial" w:cs="Arial"/>
          <w:sz w:val="20"/>
          <w:szCs w:val="20"/>
        </w:rPr>
        <w:t xml:space="preserve">O auxílio-reclusão será devido </w:t>
      </w:r>
      <w:r w:rsidR="00BF0E77" w:rsidRPr="005A4049">
        <w:rPr>
          <w:rFonts w:ascii="Arial" w:hAnsi="Arial" w:cs="Arial"/>
          <w:sz w:val="20"/>
          <w:szCs w:val="20"/>
        </w:rPr>
        <w:t>aos dependentes do servidor ativo recolhido à prisão, que tenha renda bruta mensal igual ou inferior à fixada pela legislação federal para a concessão do mesmo benefício pelo Regime Geral de Previdência Social, salvo na hipótese de permanecer percebendo qualquer tipo de contraprestação dos cofres públicos.</w:t>
      </w:r>
    </w:p>
    <w:p w14:paraId="074E0116" w14:textId="77777777" w:rsidR="009C1604" w:rsidRPr="005A4049" w:rsidRDefault="009C1604" w:rsidP="00430683">
      <w:pPr>
        <w:spacing w:after="0" w:line="240" w:lineRule="auto"/>
        <w:ind w:left="1418" w:right="-1"/>
        <w:jc w:val="both"/>
        <w:rPr>
          <w:rFonts w:ascii="Arial" w:hAnsi="Arial" w:cs="Arial"/>
          <w:sz w:val="20"/>
          <w:szCs w:val="20"/>
        </w:rPr>
      </w:pPr>
      <w:r w:rsidRPr="005A4049">
        <w:rPr>
          <w:rFonts w:ascii="Arial" w:hAnsi="Arial" w:cs="Arial"/>
          <w:sz w:val="20"/>
          <w:szCs w:val="20"/>
        </w:rPr>
        <w:t xml:space="preserve">§ 1º O benefício instituído pelo </w:t>
      </w:r>
      <w:r w:rsidRPr="005A4049">
        <w:rPr>
          <w:rFonts w:ascii="Arial" w:hAnsi="Arial" w:cs="Arial"/>
          <w:i/>
          <w:sz w:val="20"/>
          <w:szCs w:val="20"/>
        </w:rPr>
        <w:t>caput</w:t>
      </w:r>
      <w:r w:rsidRPr="005A4049">
        <w:rPr>
          <w:rFonts w:ascii="Arial" w:hAnsi="Arial" w:cs="Arial"/>
          <w:sz w:val="20"/>
          <w:szCs w:val="20"/>
        </w:rPr>
        <w:t xml:space="preserve"> deste artigo </w:t>
      </w:r>
      <w:r w:rsidR="00B54A93" w:rsidRPr="005A4049">
        <w:rPr>
          <w:rFonts w:ascii="Arial" w:hAnsi="Arial" w:cs="Arial"/>
          <w:sz w:val="20"/>
          <w:szCs w:val="20"/>
        </w:rPr>
        <w:t>será equivalente ao benefício de pensão por morte</w:t>
      </w:r>
      <w:r w:rsidRPr="005A4049">
        <w:rPr>
          <w:rFonts w:ascii="Arial" w:hAnsi="Arial" w:cs="Arial"/>
          <w:sz w:val="20"/>
          <w:szCs w:val="20"/>
        </w:rPr>
        <w:t>, não podendo exceder o valor de 1 (um) salário-mínimo.</w:t>
      </w:r>
    </w:p>
    <w:p w14:paraId="568C6742"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2</w:t>
      </w:r>
      <w:r w:rsidRPr="005A4049">
        <w:rPr>
          <w:rFonts w:ascii="Arial" w:hAnsi="Arial" w:cs="Arial"/>
          <w:sz w:val="20"/>
          <w:szCs w:val="20"/>
        </w:rPr>
        <w:t xml:space="preserve">º Para </w:t>
      </w:r>
      <w:r w:rsidR="00B54A93" w:rsidRPr="005A4049">
        <w:rPr>
          <w:rFonts w:ascii="Arial" w:hAnsi="Arial" w:cs="Arial"/>
          <w:sz w:val="20"/>
          <w:szCs w:val="20"/>
        </w:rPr>
        <w:t xml:space="preserve">o </w:t>
      </w:r>
      <w:r w:rsidRPr="005A4049">
        <w:rPr>
          <w:rFonts w:ascii="Arial" w:hAnsi="Arial" w:cs="Arial"/>
          <w:sz w:val="20"/>
          <w:szCs w:val="20"/>
        </w:rPr>
        <w:t>reconhecimento do direito ao auxílio-reclusão, o recolhimento à prisão deverá decorrer de aplicação de pena privativa de liberdade, cumprida em regime fechado ou semiaberto, sendo:</w:t>
      </w:r>
    </w:p>
    <w:p w14:paraId="636226A4"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 – </w:t>
      </w:r>
      <w:proofErr w:type="gramStart"/>
      <w:r w:rsidRPr="005A4049">
        <w:rPr>
          <w:rFonts w:ascii="Arial" w:hAnsi="Arial" w:cs="Arial"/>
          <w:sz w:val="20"/>
          <w:szCs w:val="20"/>
        </w:rPr>
        <w:t>regime</w:t>
      </w:r>
      <w:proofErr w:type="gramEnd"/>
      <w:r w:rsidRPr="005A4049">
        <w:rPr>
          <w:rFonts w:ascii="Arial" w:hAnsi="Arial" w:cs="Arial"/>
          <w:sz w:val="20"/>
          <w:szCs w:val="20"/>
        </w:rPr>
        <w:t xml:space="preserve"> fechado: aquele sujeito à execução da pena em estabelecimento de segurança máxima ou média; </w:t>
      </w:r>
    </w:p>
    <w:p w14:paraId="47714F59"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II – </w:t>
      </w:r>
      <w:proofErr w:type="gramStart"/>
      <w:r w:rsidRPr="005A4049">
        <w:rPr>
          <w:rFonts w:ascii="Arial" w:hAnsi="Arial" w:cs="Arial"/>
          <w:sz w:val="20"/>
          <w:szCs w:val="20"/>
        </w:rPr>
        <w:t>regime</w:t>
      </w:r>
      <w:proofErr w:type="gramEnd"/>
      <w:r w:rsidRPr="005A4049">
        <w:rPr>
          <w:rFonts w:ascii="Arial" w:hAnsi="Arial" w:cs="Arial"/>
          <w:sz w:val="20"/>
          <w:szCs w:val="20"/>
        </w:rPr>
        <w:t xml:space="preserve"> semiaberto: aquele sujeito à execução da pena em colônia agrícola, industrial ou estabelecimento similar.</w:t>
      </w:r>
    </w:p>
    <w:p w14:paraId="60FDE724"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3</w:t>
      </w:r>
      <w:r w:rsidRPr="005A4049">
        <w:rPr>
          <w:rFonts w:ascii="Arial" w:hAnsi="Arial" w:cs="Arial"/>
          <w:sz w:val="20"/>
          <w:szCs w:val="20"/>
        </w:rPr>
        <w:t>º Os dependentes do servidor ativo detido em prisão provisória – preventiva ou temporária –, terão direito ao benefício previsto neste artigo.</w:t>
      </w:r>
    </w:p>
    <w:p w14:paraId="079939CE"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4</w:t>
      </w:r>
      <w:r w:rsidRPr="005A4049">
        <w:rPr>
          <w:rFonts w:ascii="Arial" w:hAnsi="Arial" w:cs="Arial"/>
          <w:sz w:val="20"/>
          <w:szCs w:val="20"/>
        </w:rPr>
        <w:t>º Não cabe a concessão de auxílio-reclusão aos dependentes do servidor ativo que esteja em livramento condicional ou que cumpra pena em regime aberto.</w:t>
      </w:r>
    </w:p>
    <w:p w14:paraId="1C4B52A1"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5</w:t>
      </w:r>
      <w:r w:rsidRPr="005A4049">
        <w:rPr>
          <w:rFonts w:ascii="Arial" w:hAnsi="Arial" w:cs="Arial"/>
          <w:sz w:val="20"/>
          <w:szCs w:val="20"/>
        </w:rPr>
        <w:t xml:space="preserve">º Para a instrução do processo de concessão do auxílio-reclusão, além da documentação que comprovar a condição de servidor ativo e de dependentes, será exigida certidão emitida pela autoridade competente sobre o efetivo recolhimento do </w:t>
      </w:r>
      <w:r w:rsidR="00B54A93" w:rsidRPr="005A4049">
        <w:rPr>
          <w:rFonts w:ascii="Arial" w:hAnsi="Arial" w:cs="Arial"/>
          <w:sz w:val="20"/>
          <w:szCs w:val="20"/>
        </w:rPr>
        <w:t xml:space="preserve">servidor </w:t>
      </w:r>
      <w:r w:rsidRPr="005A4049">
        <w:rPr>
          <w:rFonts w:ascii="Arial" w:hAnsi="Arial" w:cs="Arial"/>
          <w:sz w:val="20"/>
          <w:szCs w:val="20"/>
        </w:rPr>
        <w:t>à prisão e o respectivo regime de cumprimento da pena, sendo tal documento renovado trimestralmente.</w:t>
      </w:r>
    </w:p>
    <w:p w14:paraId="10ADA636"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6</w:t>
      </w:r>
      <w:r w:rsidRPr="005A4049">
        <w:rPr>
          <w:rFonts w:ascii="Arial" w:hAnsi="Arial" w:cs="Arial"/>
          <w:sz w:val="20"/>
          <w:szCs w:val="20"/>
        </w:rPr>
        <w:t>º O auxílio-reclusão será devido nos termos deste artigo, enquanto permanecer o servidor ativo recolhido.</w:t>
      </w:r>
    </w:p>
    <w:p w14:paraId="70CE102C"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7</w:t>
      </w:r>
      <w:r w:rsidRPr="005A4049">
        <w:rPr>
          <w:rFonts w:ascii="Arial" w:hAnsi="Arial" w:cs="Arial"/>
          <w:sz w:val="20"/>
          <w:szCs w:val="20"/>
        </w:rPr>
        <w:t>º O auxílio-reclusão será rateado em cotas-partes iguais entre seus dependentes.</w:t>
      </w:r>
    </w:p>
    <w:p w14:paraId="2C4F6EC8"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8</w:t>
      </w:r>
      <w:r w:rsidRPr="005A4049">
        <w:rPr>
          <w:rFonts w:ascii="Arial" w:hAnsi="Arial" w:cs="Arial"/>
          <w:sz w:val="20"/>
          <w:szCs w:val="20"/>
        </w:rPr>
        <w:t>º Será revertida em favor dos dependentes restantes e rateada igualmente entre eles, a parte do benefício daquele cujo direito ao auxílio-reclusão se extinguir.</w:t>
      </w:r>
    </w:p>
    <w:p w14:paraId="7E59BFCD"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 </w:t>
      </w:r>
      <w:r w:rsidR="00B54A93" w:rsidRPr="005A4049">
        <w:rPr>
          <w:rFonts w:ascii="Arial" w:hAnsi="Arial" w:cs="Arial"/>
          <w:sz w:val="20"/>
          <w:szCs w:val="20"/>
        </w:rPr>
        <w:t>9</w:t>
      </w:r>
      <w:r w:rsidRPr="005A4049">
        <w:rPr>
          <w:rFonts w:ascii="Arial" w:hAnsi="Arial" w:cs="Arial"/>
          <w:sz w:val="20"/>
          <w:szCs w:val="20"/>
        </w:rPr>
        <w:t xml:space="preserve">º O auxílio-reclusão será devido a contar da data do efetivo recolhimento do servidor ativo à prisão, se requerido </w:t>
      </w:r>
      <w:r w:rsidR="00B54A93" w:rsidRPr="005A4049">
        <w:rPr>
          <w:rFonts w:ascii="Arial" w:hAnsi="Arial" w:cs="Arial"/>
          <w:sz w:val="20"/>
          <w:szCs w:val="20"/>
        </w:rPr>
        <w:t xml:space="preserve">em </w:t>
      </w:r>
      <w:r w:rsidRPr="005A4049">
        <w:rPr>
          <w:rFonts w:ascii="Arial" w:hAnsi="Arial" w:cs="Arial"/>
          <w:sz w:val="20"/>
          <w:szCs w:val="20"/>
        </w:rPr>
        <w:t>até 90 (noventa) dias depois desta, ou da data do requerimento, se posterior.</w:t>
      </w:r>
    </w:p>
    <w:p w14:paraId="542010CF"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B54A93" w:rsidRPr="005A4049">
        <w:rPr>
          <w:rFonts w:ascii="Arial" w:hAnsi="Arial" w:cs="Arial"/>
          <w:sz w:val="20"/>
          <w:szCs w:val="20"/>
        </w:rPr>
        <w:t>100-V</w:t>
      </w:r>
      <w:r w:rsidRPr="005A4049">
        <w:rPr>
          <w:rFonts w:ascii="Arial" w:hAnsi="Arial" w:cs="Arial"/>
          <w:sz w:val="20"/>
          <w:szCs w:val="20"/>
        </w:rPr>
        <w:t>. Os pagamentos do auxílio-reclusão serão suspensos:</w:t>
      </w:r>
    </w:p>
    <w:p w14:paraId="6D31C06B"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I – </w:t>
      </w:r>
      <w:proofErr w:type="gramStart"/>
      <w:r w:rsidRPr="005A4049">
        <w:rPr>
          <w:rFonts w:ascii="Arial" w:hAnsi="Arial" w:cs="Arial"/>
          <w:sz w:val="20"/>
          <w:szCs w:val="20"/>
        </w:rPr>
        <w:t>se</w:t>
      </w:r>
      <w:proofErr w:type="gramEnd"/>
      <w:r w:rsidRPr="005A4049">
        <w:rPr>
          <w:rFonts w:ascii="Arial" w:hAnsi="Arial" w:cs="Arial"/>
          <w:sz w:val="20"/>
          <w:szCs w:val="20"/>
        </w:rPr>
        <w:t xml:space="preserve"> o dependente deixar de apresentar atestado trimestral, firmado pela autoridade competente, para fazer prova de que o servidor ativo permanece recolhido à prisão; </w:t>
      </w:r>
    </w:p>
    <w:p w14:paraId="28AFC64E"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III – na hipótese de fuga do servidor ativo.</w:t>
      </w:r>
    </w:p>
    <w:p w14:paraId="7A575482"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Parágrafo único. O benefício será restabelecido a partir da data da apresentação do atestado firmado pela autoridade competente, da recaptura ou da reapresentação à prisão, nada sendo devido aos seus dependentes enquanto perdurar umas das causas suspensivas previstas neste artigo.</w:t>
      </w:r>
    </w:p>
    <w:p w14:paraId="0351E595"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Art. </w:t>
      </w:r>
      <w:r w:rsidR="00B54A93" w:rsidRPr="005A4049">
        <w:rPr>
          <w:rFonts w:ascii="Arial" w:hAnsi="Arial" w:cs="Arial"/>
          <w:sz w:val="20"/>
          <w:szCs w:val="20"/>
        </w:rPr>
        <w:t>100-</w:t>
      </w:r>
      <w:r w:rsidR="0016498E" w:rsidRPr="005A4049">
        <w:rPr>
          <w:rFonts w:ascii="Arial" w:hAnsi="Arial" w:cs="Arial"/>
          <w:sz w:val="20"/>
          <w:szCs w:val="20"/>
        </w:rPr>
        <w:t>W</w:t>
      </w:r>
      <w:r w:rsidRPr="005A4049">
        <w:rPr>
          <w:rFonts w:ascii="Arial" w:hAnsi="Arial" w:cs="Arial"/>
          <w:sz w:val="20"/>
          <w:szCs w:val="20"/>
        </w:rPr>
        <w:t xml:space="preserve">. Caso o servidor ativo venha a ser ressarcido com o pagamento da remuneração correspondente ao período em que esteve preso, e seus dependentes tenham recebido auxílio-reclusão, os valores correspondentes ao período deverão ser restituídos pelo </w:t>
      </w:r>
      <w:r w:rsidR="00B54A93" w:rsidRPr="005A4049">
        <w:rPr>
          <w:rFonts w:ascii="Arial" w:hAnsi="Arial" w:cs="Arial"/>
          <w:sz w:val="20"/>
          <w:szCs w:val="20"/>
        </w:rPr>
        <w:t xml:space="preserve">servidor </w:t>
      </w:r>
      <w:r w:rsidRPr="005A4049">
        <w:rPr>
          <w:rFonts w:ascii="Arial" w:hAnsi="Arial" w:cs="Arial"/>
          <w:sz w:val="20"/>
          <w:szCs w:val="20"/>
        </w:rPr>
        <w:t>ou por seus dependentes ao Município de Pejuçara.</w:t>
      </w:r>
    </w:p>
    <w:p w14:paraId="77E13D66"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Parágrafo único. Os valores de que trata o </w:t>
      </w:r>
      <w:r w:rsidRPr="005A4049">
        <w:rPr>
          <w:rFonts w:ascii="Arial" w:hAnsi="Arial" w:cs="Arial"/>
          <w:i/>
          <w:sz w:val="20"/>
          <w:szCs w:val="20"/>
        </w:rPr>
        <w:t>caput</w:t>
      </w:r>
      <w:r w:rsidRPr="005A4049">
        <w:rPr>
          <w:rFonts w:ascii="Arial" w:hAnsi="Arial" w:cs="Arial"/>
          <w:sz w:val="20"/>
          <w:szCs w:val="20"/>
        </w:rPr>
        <w:t xml:space="preserve"> </w:t>
      </w:r>
      <w:r w:rsidR="003560DA">
        <w:rPr>
          <w:rFonts w:ascii="Arial" w:hAnsi="Arial" w:cs="Arial"/>
          <w:sz w:val="20"/>
          <w:szCs w:val="20"/>
        </w:rPr>
        <w:t xml:space="preserve">deste artigo </w:t>
      </w:r>
      <w:r w:rsidRPr="005A4049">
        <w:rPr>
          <w:rFonts w:ascii="Arial" w:hAnsi="Arial" w:cs="Arial"/>
          <w:sz w:val="20"/>
          <w:szCs w:val="20"/>
        </w:rPr>
        <w:t>serão atualizados de acordo com o índice ou fator que corrige os tributos municipais e sofrerão incidência de juros de 6% (seis por cento) ao ano.</w:t>
      </w:r>
    </w:p>
    <w:p w14:paraId="16FD5BB5" w14:textId="77777777" w:rsidR="00BF0E77" w:rsidRPr="005A4049" w:rsidRDefault="00BF0E77" w:rsidP="00430683">
      <w:pPr>
        <w:spacing w:after="0" w:line="240" w:lineRule="auto"/>
        <w:ind w:left="1418"/>
        <w:jc w:val="both"/>
        <w:rPr>
          <w:rFonts w:ascii="Arial" w:hAnsi="Arial" w:cs="Arial"/>
          <w:sz w:val="20"/>
          <w:szCs w:val="20"/>
        </w:rPr>
      </w:pPr>
      <w:r w:rsidRPr="005A4049">
        <w:rPr>
          <w:rFonts w:ascii="Arial" w:hAnsi="Arial" w:cs="Arial"/>
          <w:sz w:val="20"/>
          <w:szCs w:val="20"/>
        </w:rPr>
        <w:lastRenderedPageBreak/>
        <w:t xml:space="preserve">Art. </w:t>
      </w:r>
      <w:r w:rsidR="00B54A93" w:rsidRPr="005A4049">
        <w:rPr>
          <w:rFonts w:ascii="Arial" w:hAnsi="Arial" w:cs="Arial"/>
          <w:sz w:val="20"/>
          <w:szCs w:val="20"/>
        </w:rPr>
        <w:t>100-</w:t>
      </w:r>
      <w:r w:rsidR="0016498E" w:rsidRPr="005A4049">
        <w:rPr>
          <w:rFonts w:ascii="Arial" w:hAnsi="Arial" w:cs="Arial"/>
          <w:sz w:val="20"/>
          <w:szCs w:val="20"/>
        </w:rPr>
        <w:t>X</w:t>
      </w:r>
      <w:r w:rsidRPr="005A4049">
        <w:rPr>
          <w:rFonts w:ascii="Arial" w:hAnsi="Arial" w:cs="Arial"/>
          <w:sz w:val="20"/>
          <w:szCs w:val="20"/>
        </w:rPr>
        <w:t>. Aplica-se</w:t>
      </w:r>
      <w:r w:rsidR="00B54A93" w:rsidRPr="005A4049">
        <w:rPr>
          <w:rFonts w:ascii="Arial" w:hAnsi="Arial" w:cs="Arial"/>
          <w:sz w:val="20"/>
          <w:szCs w:val="20"/>
        </w:rPr>
        <w:t xml:space="preserve"> </w:t>
      </w:r>
      <w:r w:rsidRPr="005A4049">
        <w:rPr>
          <w:rFonts w:ascii="Arial" w:hAnsi="Arial" w:cs="Arial"/>
          <w:sz w:val="20"/>
          <w:szCs w:val="20"/>
        </w:rPr>
        <w:t xml:space="preserve">ao auxílio-reclusão, no que couber, as disposições </w:t>
      </w:r>
      <w:r w:rsidR="00B54A93" w:rsidRPr="005A4049">
        <w:rPr>
          <w:rFonts w:ascii="Arial" w:hAnsi="Arial" w:cs="Arial"/>
          <w:sz w:val="20"/>
          <w:szCs w:val="20"/>
        </w:rPr>
        <w:t xml:space="preserve">concernentes </w:t>
      </w:r>
      <w:r w:rsidRPr="005A4049">
        <w:rPr>
          <w:rFonts w:ascii="Arial" w:hAnsi="Arial" w:cs="Arial"/>
          <w:sz w:val="20"/>
          <w:szCs w:val="20"/>
        </w:rPr>
        <w:t>à pensão por morte.</w:t>
      </w:r>
    </w:p>
    <w:p w14:paraId="10B3FDA8" w14:textId="77777777" w:rsidR="00BF0E77" w:rsidRPr="005A4049" w:rsidRDefault="00B54A93" w:rsidP="00430683">
      <w:pPr>
        <w:spacing w:after="0" w:line="240" w:lineRule="auto"/>
        <w:ind w:left="1418"/>
        <w:jc w:val="both"/>
        <w:rPr>
          <w:rFonts w:ascii="Arial" w:hAnsi="Arial" w:cs="Arial"/>
          <w:sz w:val="20"/>
          <w:szCs w:val="20"/>
        </w:rPr>
      </w:pPr>
      <w:r w:rsidRPr="005A4049">
        <w:rPr>
          <w:rFonts w:ascii="Arial" w:hAnsi="Arial" w:cs="Arial"/>
          <w:sz w:val="20"/>
          <w:szCs w:val="20"/>
        </w:rPr>
        <w:t xml:space="preserve">Parágrafo único. </w:t>
      </w:r>
      <w:r w:rsidR="00BF0E77" w:rsidRPr="005A4049">
        <w:rPr>
          <w:rFonts w:ascii="Arial" w:hAnsi="Arial" w:cs="Arial"/>
          <w:sz w:val="20"/>
          <w:szCs w:val="20"/>
        </w:rPr>
        <w:t>Se o segurado preso vier a falecer na prisão, o benefício será transformado em pensão por morte.</w:t>
      </w:r>
    </w:p>
    <w:p w14:paraId="6416D3C5" w14:textId="77777777" w:rsidR="00D26789" w:rsidRDefault="0016498E" w:rsidP="00430683">
      <w:pPr>
        <w:spacing w:after="0" w:line="240" w:lineRule="auto"/>
        <w:ind w:left="1418"/>
        <w:jc w:val="both"/>
        <w:rPr>
          <w:rFonts w:ascii="Arial" w:eastAsia="Times New Roman" w:hAnsi="Arial" w:cs="Arial"/>
          <w:sz w:val="20"/>
          <w:szCs w:val="20"/>
          <w:lang w:eastAsia="pt-BR"/>
        </w:rPr>
      </w:pPr>
      <w:r w:rsidRPr="005A4049">
        <w:rPr>
          <w:rFonts w:ascii="Arial" w:hAnsi="Arial" w:cs="Arial"/>
          <w:sz w:val="20"/>
          <w:szCs w:val="20"/>
        </w:rPr>
        <w:t>Art. 100-</w:t>
      </w:r>
      <w:r w:rsidR="00DF2FEE" w:rsidRPr="005A4049">
        <w:rPr>
          <w:rFonts w:ascii="Arial" w:hAnsi="Arial" w:cs="Arial"/>
          <w:sz w:val="20"/>
          <w:szCs w:val="20"/>
        </w:rPr>
        <w:t>Y</w:t>
      </w:r>
      <w:r w:rsidR="00B54A93" w:rsidRPr="005A4049">
        <w:rPr>
          <w:rFonts w:ascii="Arial" w:hAnsi="Arial" w:cs="Arial"/>
          <w:sz w:val="20"/>
          <w:szCs w:val="20"/>
        </w:rPr>
        <w:t xml:space="preserve">. </w:t>
      </w:r>
      <w:r w:rsidR="00B54A93" w:rsidRPr="005A4049">
        <w:rPr>
          <w:rFonts w:ascii="Arial" w:eastAsia="Times New Roman" w:hAnsi="Arial" w:cs="Arial"/>
          <w:sz w:val="20"/>
          <w:szCs w:val="20"/>
          <w:lang w:eastAsia="pt-BR"/>
        </w:rPr>
        <w:t>O auxílio-reclusão apresenta natureza jurídica assistencial, não se incorporando à remuneração do servidor para qualquer efeito, tampouco servirá de base para a incidência tributária.</w:t>
      </w:r>
    </w:p>
    <w:p w14:paraId="5AC7202E" w14:textId="77777777" w:rsidR="003560DA" w:rsidRPr="005A4049" w:rsidRDefault="003560DA" w:rsidP="00430683">
      <w:pPr>
        <w:spacing w:after="0" w:line="240" w:lineRule="auto"/>
        <w:ind w:left="1418"/>
        <w:jc w:val="both"/>
        <w:rPr>
          <w:rFonts w:ascii="Arial" w:eastAsia="Times New Roman" w:hAnsi="Arial" w:cs="Arial"/>
          <w:sz w:val="20"/>
          <w:szCs w:val="20"/>
          <w:lang w:eastAsia="pt-BR"/>
        </w:rPr>
      </w:pPr>
      <w:r>
        <w:rPr>
          <w:rFonts w:ascii="Arial" w:eastAsia="Times New Roman" w:hAnsi="Arial" w:cs="Arial"/>
          <w:sz w:val="20"/>
          <w:szCs w:val="20"/>
          <w:lang w:eastAsia="pt-BR"/>
        </w:rPr>
        <w:t>[...]</w:t>
      </w:r>
    </w:p>
    <w:p w14:paraId="242A68F8" w14:textId="77777777" w:rsidR="004D4373" w:rsidRPr="005A4049" w:rsidRDefault="004D4373"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Art. 111 [...]</w:t>
      </w:r>
    </w:p>
    <w:p w14:paraId="0A09A6EC" w14:textId="77777777" w:rsidR="004D4373" w:rsidRPr="005A4049" w:rsidRDefault="004D4373" w:rsidP="00430683">
      <w:pPr>
        <w:spacing w:after="0" w:line="240" w:lineRule="auto"/>
        <w:ind w:left="1418"/>
        <w:jc w:val="both"/>
        <w:rPr>
          <w:rFonts w:ascii="Arial" w:eastAsia="Times New Roman" w:hAnsi="Arial" w:cs="Arial"/>
          <w:sz w:val="20"/>
          <w:szCs w:val="20"/>
          <w:lang w:eastAsia="pt-BR"/>
        </w:rPr>
      </w:pPr>
      <w:r w:rsidRPr="005A4049">
        <w:rPr>
          <w:rFonts w:ascii="Arial" w:eastAsia="Times New Roman" w:hAnsi="Arial" w:cs="Arial"/>
          <w:sz w:val="20"/>
          <w:szCs w:val="20"/>
          <w:lang w:eastAsia="pt-BR"/>
        </w:rPr>
        <w:t xml:space="preserve">VI – </w:t>
      </w:r>
      <w:proofErr w:type="gramStart"/>
      <w:r w:rsidRPr="005A4049">
        <w:rPr>
          <w:rFonts w:ascii="Arial" w:eastAsia="Times New Roman" w:hAnsi="Arial" w:cs="Arial"/>
          <w:sz w:val="20"/>
          <w:szCs w:val="20"/>
          <w:lang w:eastAsia="pt-BR"/>
        </w:rPr>
        <w:t>para</w:t>
      </w:r>
      <w:proofErr w:type="gramEnd"/>
      <w:r w:rsidRPr="005A4049">
        <w:rPr>
          <w:rFonts w:ascii="Arial" w:eastAsia="Times New Roman" w:hAnsi="Arial" w:cs="Arial"/>
          <w:sz w:val="20"/>
          <w:szCs w:val="20"/>
          <w:lang w:eastAsia="pt-BR"/>
        </w:rPr>
        <w:t xml:space="preserve"> tratamento de saúde;</w:t>
      </w:r>
    </w:p>
    <w:p w14:paraId="2F556162" w14:textId="77777777" w:rsidR="004D4373" w:rsidRDefault="004D4373" w:rsidP="00430683">
      <w:pPr>
        <w:spacing w:after="0" w:line="240" w:lineRule="auto"/>
        <w:ind w:left="1418"/>
        <w:jc w:val="both"/>
        <w:rPr>
          <w:rFonts w:ascii="Arial" w:hAnsi="Arial" w:cs="Arial"/>
          <w:sz w:val="20"/>
          <w:szCs w:val="20"/>
          <w:shd w:val="clear" w:color="auto" w:fill="FFFFFF"/>
        </w:rPr>
      </w:pPr>
      <w:r w:rsidRPr="005A4049">
        <w:rPr>
          <w:rFonts w:ascii="Arial" w:eastAsia="Times New Roman" w:hAnsi="Arial" w:cs="Arial"/>
          <w:sz w:val="20"/>
          <w:szCs w:val="20"/>
          <w:lang w:eastAsia="pt-BR"/>
        </w:rPr>
        <w:t xml:space="preserve">VII – </w:t>
      </w:r>
      <w:r w:rsidRPr="005A4049">
        <w:rPr>
          <w:rFonts w:ascii="Arial" w:hAnsi="Arial" w:cs="Arial"/>
          <w:sz w:val="20"/>
          <w:szCs w:val="20"/>
          <w:shd w:val="clear" w:color="auto" w:fill="FFFFFF"/>
        </w:rPr>
        <w:t>para gestante ou adotante.</w:t>
      </w:r>
    </w:p>
    <w:p w14:paraId="7985C889" w14:textId="77777777" w:rsidR="003560DA" w:rsidRDefault="003560DA" w:rsidP="00430683">
      <w:pPr>
        <w:spacing w:after="0" w:line="240" w:lineRule="auto"/>
        <w:ind w:left="1418"/>
        <w:jc w:val="both"/>
        <w:rPr>
          <w:rFonts w:ascii="Arial" w:hAnsi="Arial" w:cs="Arial"/>
          <w:sz w:val="20"/>
          <w:szCs w:val="20"/>
          <w:shd w:val="clear" w:color="auto" w:fill="FFFFFF"/>
        </w:rPr>
      </w:pPr>
      <w:r>
        <w:rPr>
          <w:rFonts w:ascii="Arial" w:eastAsia="Times New Roman" w:hAnsi="Arial" w:cs="Arial"/>
          <w:sz w:val="20"/>
          <w:szCs w:val="20"/>
          <w:lang w:eastAsia="pt-BR"/>
        </w:rPr>
        <w:t>[.</w:t>
      </w:r>
      <w:r>
        <w:rPr>
          <w:rFonts w:ascii="Arial" w:hAnsi="Arial" w:cs="Arial"/>
          <w:sz w:val="20"/>
          <w:szCs w:val="20"/>
          <w:shd w:val="clear" w:color="auto" w:fill="FFFFFF"/>
        </w:rPr>
        <w:t>..]</w:t>
      </w:r>
    </w:p>
    <w:p w14:paraId="439FDB4B" w14:textId="77777777" w:rsidR="000173BD" w:rsidRDefault="000173BD" w:rsidP="00430683">
      <w:pPr>
        <w:spacing w:after="0" w:line="240" w:lineRule="auto"/>
        <w:ind w:left="1418"/>
        <w:jc w:val="center"/>
        <w:rPr>
          <w:rFonts w:ascii="Arial" w:hAnsi="Arial" w:cs="Arial"/>
          <w:sz w:val="20"/>
          <w:szCs w:val="20"/>
          <w:shd w:val="clear" w:color="auto" w:fill="FFFFFF"/>
        </w:rPr>
      </w:pPr>
    </w:p>
    <w:p w14:paraId="1C6B2B1B" w14:textId="526D3BE6" w:rsidR="003560DA" w:rsidRPr="00BF044A" w:rsidRDefault="003560DA" w:rsidP="00430683">
      <w:pPr>
        <w:spacing w:after="0" w:line="240" w:lineRule="auto"/>
        <w:ind w:left="1418"/>
        <w:jc w:val="center"/>
        <w:rPr>
          <w:rFonts w:ascii="Arial" w:hAnsi="Arial" w:cs="Arial"/>
          <w:sz w:val="20"/>
          <w:szCs w:val="20"/>
          <w:shd w:val="clear" w:color="auto" w:fill="FFFFFF"/>
        </w:rPr>
      </w:pPr>
      <w:r w:rsidRPr="00BF044A">
        <w:rPr>
          <w:rFonts w:ascii="Arial" w:hAnsi="Arial" w:cs="Arial"/>
          <w:sz w:val="20"/>
          <w:szCs w:val="20"/>
          <w:shd w:val="clear" w:color="auto" w:fill="FFFFFF"/>
        </w:rPr>
        <w:t>TÍTULO V</w:t>
      </w:r>
    </w:p>
    <w:p w14:paraId="56615DAF" w14:textId="77777777" w:rsidR="003560DA" w:rsidRPr="00BF044A" w:rsidRDefault="003560DA" w:rsidP="00430683">
      <w:pPr>
        <w:spacing w:after="0" w:line="240" w:lineRule="auto"/>
        <w:ind w:left="1418"/>
        <w:jc w:val="center"/>
        <w:rPr>
          <w:rFonts w:ascii="Arial" w:hAnsi="Arial" w:cs="Arial"/>
          <w:sz w:val="20"/>
          <w:szCs w:val="20"/>
          <w:shd w:val="clear" w:color="auto" w:fill="FFFFFF"/>
        </w:rPr>
      </w:pPr>
      <w:r w:rsidRPr="00BF044A">
        <w:rPr>
          <w:rFonts w:ascii="Arial" w:hAnsi="Arial" w:cs="Arial"/>
          <w:sz w:val="20"/>
          <w:szCs w:val="20"/>
          <w:shd w:val="clear" w:color="auto" w:fill="FFFFFF"/>
        </w:rPr>
        <w:t>DOS DIREITOS E VANTAGENS</w:t>
      </w:r>
    </w:p>
    <w:p w14:paraId="7053E939" w14:textId="77777777" w:rsidR="003560DA" w:rsidRPr="00BF044A" w:rsidRDefault="003560DA" w:rsidP="00430683">
      <w:pPr>
        <w:spacing w:after="0" w:line="240" w:lineRule="auto"/>
        <w:ind w:left="1418"/>
        <w:jc w:val="center"/>
        <w:rPr>
          <w:rFonts w:ascii="Arial" w:hAnsi="Arial" w:cs="Arial"/>
          <w:sz w:val="20"/>
          <w:szCs w:val="20"/>
          <w:shd w:val="clear" w:color="auto" w:fill="FFFFFF"/>
        </w:rPr>
      </w:pPr>
      <w:r w:rsidRPr="00BF044A">
        <w:rPr>
          <w:rFonts w:ascii="Arial" w:hAnsi="Arial" w:cs="Arial"/>
          <w:sz w:val="20"/>
          <w:szCs w:val="20"/>
          <w:shd w:val="clear" w:color="auto" w:fill="FFFFFF"/>
        </w:rPr>
        <w:t>[...]</w:t>
      </w:r>
    </w:p>
    <w:p w14:paraId="5E272A10" w14:textId="77777777" w:rsidR="003560DA" w:rsidRPr="00BF044A" w:rsidRDefault="003560DA" w:rsidP="00430683">
      <w:pPr>
        <w:spacing w:after="0" w:line="240" w:lineRule="auto"/>
        <w:ind w:left="1418"/>
        <w:jc w:val="center"/>
        <w:rPr>
          <w:rFonts w:ascii="Arial" w:hAnsi="Arial" w:cs="Arial"/>
          <w:sz w:val="20"/>
          <w:szCs w:val="20"/>
          <w:shd w:val="clear" w:color="auto" w:fill="FFFFFF"/>
        </w:rPr>
      </w:pPr>
      <w:r w:rsidRPr="00BF044A">
        <w:rPr>
          <w:rFonts w:ascii="Arial" w:hAnsi="Arial" w:cs="Arial"/>
          <w:sz w:val="20"/>
          <w:szCs w:val="20"/>
          <w:shd w:val="clear" w:color="auto" w:fill="FFFFFF"/>
        </w:rPr>
        <w:t>CAPÍTULO I</w:t>
      </w:r>
      <w:r w:rsidR="00BF044A" w:rsidRPr="00BF044A">
        <w:rPr>
          <w:rFonts w:ascii="Arial" w:hAnsi="Arial" w:cs="Arial"/>
          <w:sz w:val="20"/>
          <w:szCs w:val="20"/>
          <w:shd w:val="clear" w:color="auto" w:fill="FFFFFF"/>
        </w:rPr>
        <w:t>V</w:t>
      </w:r>
    </w:p>
    <w:p w14:paraId="1F85997B" w14:textId="77777777" w:rsidR="00BF044A" w:rsidRPr="00BF044A" w:rsidRDefault="00BF044A" w:rsidP="00430683">
      <w:pPr>
        <w:spacing w:after="0" w:line="240" w:lineRule="auto"/>
        <w:ind w:left="1418"/>
        <w:jc w:val="center"/>
        <w:rPr>
          <w:rFonts w:ascii="Arial" w:hAnsi="Arial" w:cs="Arial"/>
          <w:sz w:val="20"/>
          <w:szCs w:val="20"/>
          <w:shd w:val="clear" w:color="auto" w:fill="FFFFFF"/>
        </w:rPr>
      </w:pPr>
      <w:r w:rsidRPr="00BF044A">
        <w:rPr>
          <w:rFonts w:ascii="Arial" w:hAnsi="Arial" w:cs="Arial"/>
          <w:sz w:val="20"/>
          <w:szCs w:val="20"/>
          <w:shd w:val="clear" w:color="auto" w:fill="FFFFFF"/>
        </w:rPr>
        <w:t>DAS LICENÇAS</w:t>
      </w:r>
    </w:p>
    <w:p w14:paraId="635DCC36" w14:textId="77777777" w:rsidR="003560DA" w:rsidRPr="00BF044A" w:rsidRDefault="003560DA" w:rsidP="00430683">
      <w:pPr>
        <w:spacing w:after="0" w:line="240" w:lineRule="auto"/>
        <w:ind w:left="1418"/>
        <w:jc w:val="center"/>
        <w:rPr>
          <w:rFonts w:ascii="Arial" w:hAnsi="Arial" w:cs="Arial"/>
          <w:sz w:val="20"/>
          <w:szCs w:val="20"/>
          <w:shd w:val="clear" w:color="auto" w:fill="FFFFFF"/>
        </w:rPr>
      </w:pPr>
      <w:r w:rsidRPr="00BF044A">
        <w:rPr>
          <w:rFonts w:ascii="Arial" w:hAnsi="Arial" w:cs="Arial"/>
          <w:sz w:val="20"/>
          <w:szCs w:val="20"/>
          <w:shd w:val="clear" w:color="auto" w:fill="FFFFFF"/>
        </w:rPr>
        <w:t>[...]</w:t>
      </w:r>
    </w:p>
    <w:p w14:paraId="20702D3A" w14:textId="77777777" w:rsidR="00BF044A" w:rsidRDefault="003560DA" w:rsidP="00430683">
      <w:pPr>
        <w:spacing w:after="0" w:line="240" w:lineRule="auto"/>
        <w:ind w:left="1418"/>
        <w:jc w:val="center"/>
        <w:rPr>
          <w:rFonts w:ascii="Arial" w:hAnsi="Arial" w:cs="Arial"/>
          <w:sz w:val="20"/>
          <w:szCs w:val="20"/>
          <w:shd w:val="clear" w:color="auto" w:fill="FFFFFF"/>
        </w:rPr>
      </w:pPr>
      <w:r w:rsidRPr="00BF044A">
        <w:rPr>
          <w:rFonts w:ascii="Arial" w:hAnsi="Arial" w:cs="Arial"/>
          <w:sz w:val="20"/>
          <w:szCs w:val="20"/>
          <w:shd w:val="clear" w:color="auto" w:fill="FFFFFF"/>
        </w:rPr>
        <w:t>Seção V</w:t>
      </w:r>
      <w:r w:rsidR="00BF044A" w:rsidRPr="00BF044A">
        <w:rPr>
          <w:rFonts w:ascii="Arial" w:hAnsi="Arial" w:cs="Arial"/>
          <w:sz w:val="20"/>
          <w:szCs w:val="20"/>
          <w:shd w:val="clear" w:color="auto" w:fill="FFFFFF"/>
        </w:rPr>
        <w:t>II</w:t>
      </w:r>
    </w:p>
    <w:p w14:paraId="0A83DC58" w14:textId="66ACA5EF" w:rsidR="00ED659E" w:rsidRDefault="00ED659E" w:rsidP="00430683">
      <w:pPr>
        <w:spacing w:after="0" w:line="240" w:lineRule="auto"/>
        <w:ind w:left="1418"/>
        <w:jc w:val="center"/>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Da licença para tratamento de saúde</w:t>
      </w:r>
    </w:p>
    <w:p w14:paraId="0866ABED" w14:textId="77777777" w:rsidR="000173BD" w:rsidRPr="005A4049" w:rsidRDefault="000173BD" w:rsidP="00430683">
      <w:pPr>
        <w:spacing w:after="0" w:line="240" w:lineRule="auto"/>
        <w:ind w:left="1418"/>
        <w:jc w:val="center"/>
        <w:rPr>
          <w:rFonts w:ascii="Arial" w:hAnsi="Arial" w:cs="Arial"/>
          <w:color w:val="000000"/>
          <w:sz w:val="20"/>
          <w:szCs w:val="20"/>
          <w:shd w:val="clear" w:color="auto" w:fill="FFFFFF"/>
        </w:rPr>
      </w:pPr>
    </w:p>
    <w:p w14:paraId="7FA8E060" w14:textId="77777777" w:rsidR="00ED659E" w:rsidRPr="005A4049" w:rsidRDefault="00ED659E" w:rsidP="00430683">
      <w:pPr>
        <w:tabs>
          <w:tab w:val="left" w:pos="426"/>
          <w:tab w:val="left" w:pos="1134"/>
        </w:tabs>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ab/>
        <w:t>Art. 116-A. Será concedida licença para tratamento de saúde do servidor, a pedido ou de ofício, com base em inspeção de saúde oficial do Município.</w:t>
      </w:r>
    </w:p>
    <w:p w14:paraId="0CB4BCDD" w14:textId="77777777" w:rsidR="00ED659E" w:rsidRPr="005A4049" w:rsidRDefault="00ED659E" w:rsidP="00430683">
      <w:pPr>
        <w:tabs>
          <w:tab w:val="left" w:pos="426"/>
          <w:tab w:val="left" w:pos="1134"/>
        </w:tabs>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w:t>
      </w:r>
      <w:r w:rsidRPr="005A4049">
        <w:rPr>
          <w:rFonts w:ascii="Arial" w:hAnsi="Arial" w:cs="Arial"/>
          <w:color w:val="000000"/>
          <w:sz w:val="20"/>
          <w:szCs w:val="20"/>
          <w:shd w:val="clear" w:color="auto" w:fill="FFFFFF"/>
        </w:rPr>
        <w:tab/>
        <w:t xml:space="preserve">§ 1º Durante o período da licença para tratamento de saúde de que trata o </w:t>
      </w:r>
      <w:r w:rsidRPr="005A4049">
        <w:rPr>
          <w:rFonts w:ascii="Arial" w:hAnsi="Arial" w:cs="Arial"/>
          <w:i/>
          <w:color w:val="000000"/>
          <w:sz w:val="20"/>
          <w:szCs w:val="20"/>
          <w:shd w:val="clear" w:color="auto" w:fill="FFFFFF"/>
        </w:rPr>
        <w:t>caput</w:t>
      </w:r>
      <w:r w:rsidRPr="005A4049">
        <w:rPr>
          <w:rFonts w:ascii="Arial" w:hAnsi="Arial" w:cs="Arial"/>
          <w:color w:val="000000"/>
          <w:sz w:val="20"/>
          <w:szCs w:val="20"/>
          <w:shd w:val="clear" w:color="auto" w:fill="FFFFFF"/>
        </w:rPr>
        <w:t xml:space="preserve"> deste artigo, o servidor fará jus a auxílio-doença.</w:t>
      </w:r>
    </w:p>
    <w:p w14:paraId="0CBE12AD" w14:textId="77777777" w:rsidR="00ED659E" w:rsidRPr="005A4049" w:rsidRDefault="00ED659E" w:rsidP="00430683">
      <w:pPr>
        <w:tabs>
          <w:tab w:val="left" w:pos="426"/>
          <w:tab w:val="left" w:pos="1134"/>
        </w:tabs>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ab/>
        <w:t>§ 2º A inspeção de saúde oficial do Município será regulamentada através de decreto, de competência da autoridade competente.</w:t>
      </w:r>
    </w:p>
    <w:p w14:paraId="72DF26A6" w14:textId="77777777" w:rsidR="00ED659E" w:rsidRPr="005A4049" w:rsidRDefault="00ED659E" w:rsidP="00430683">
      <w:pPr>
        <w:tabs>
          <w:tab w:val="left" w:pos="426"/>
          <w:tab w:val="left" w:pos="1134"/>
        </w:tabs>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w:t>
      </w:r>
      <w:r w:rsidRPr="005A4049">
        <w:rPr>
          <w:rFonts w:ascii="Arial" w:hAnsi="Arial" w:cs="Arial"/>
          <w:color w:val="000000"/>
          <w:sz w:val="20"/>
          <w:szCs w:val="20"/>
          <w:shd w:val="clear" w:color="auto" w:fill="FFFFFF"/>
        </w:rPr>
        <w:tab/>
        <w:t>§ 3º A admissibilidade de atestado ou laudo médico, é condicionada à indicação do Código de Classificação Internacional de Doenças – CID.</w:t>
      </w:r>
    </w:p>
    <w:p w14:paraId="75DAAA28" w14:textId="77777777" w:rsidR="00562B86" w:rsidRPr="005A4049" w:rsidRDefault="00562B86" w:rsidP="00430683">
      <w:pPr>
        <w:tabs>
          <w:tab w:val="left" w:pos="426"/>
          <w:tab w:val="left" w:pos="1134"/>
        </w:tabs>
        <w:spacing w:after="0" w:line="240" w:lineRule="auto"/>
        <w:ind w:left="1418"/>
        <w:jc w:val="center"/>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Seção VIII – Da licença gestante e adotante</w:t>
      </w:r>
    </w:p>
    <w:p w14:paraId="60BECA79" w14:textId="77777777" w:rsidR="00562B86" w:rsidRDefault="00562B86" w:rsidP="00430683">
      <w:pPr>
        <w:tabs>
          <w:tab w:val="left" w:pos="426"/>
          <w:tab w:val="left" w:pos="1134"/>
        </w:tabs>
        <w:spacing w:after="0" w:line="240" w:lineRule="auto"/>
        <w:ind w:left="1418"/>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ab/>
        <w:t>Art. 116-B. Serão concedidas licenças:</w:t>
      </w:r>
    </w:p>
    <w:p w14:paraId="126A6D3C" w14:textId="77777777" w:rsidR="00BF044A" w:rsidRDefault="00BF044A" w:rsidP="00430683">
      <w:pPr>
        <w:tabs>
          <w:tab w:val="left" w:pos="426"/>
          <w:tab w:val="left" w:pos="1134"/>
        </w:tabs>
        <w:spacing w:after="0" w:line="240" w:lineRule="auto"/>
        <w:ind w:left="1418"/>
        <w:rPr>
          <w:rFonts w:ascii="Arial" w:hAnsi="Arial" w:cs="Arial"/>
          <w:color w:val="000000"/>
          <w:sz w:val="20"/>
          <w:szCs w:val="20"/>
          <w:shd w:val="clear" w:color="auto" w:fill="FFFFFF"/>
        </w:rPr>
      </w:pPr>
      <w:r>
        <w:rPr>
          <w:rFonts w:ascii="Arial" w:hAnsi="Arial" w:cs="Arial"/>
          <w:color w:val="000000"/>
          <w:sz w:val="20"/>
          <w:szCs w:val="20"/>
          <w:shd w:val="clear" w:color="auto" w:fill="FFFFFF"/>
        </w:rPr>
        <w:tab/>
      </w:r>
      <w:r w:rsidR="00562B86" w:rsidRPr="005A4049">
        <w:rPr>
          <w:rFonts w:ascii="Arial" w:hAnsi="Arial" w:cs="Arial"/>
          <w:color w:val="000000"/>
          <w:sz w:val="20"/>
          <w:szCs w:val="20"/>
          <w:shd w:val="clear" w:color="auto" w:fill="FFFFFF"/>
        </w:rPr>
        <w:t xml:space="preserve">I – </w:t>
      </w:r>
      <w:proofErr w:type="gramStart"/>
      <w:r w:rsidR="00562B86" w:rsidRPr="005A4049">
        <w:rPr>
          <w:rFonts w:ascii="Arial" w:hAnsi="Arial" w:cs="Arial"/>
          <w:color w:val="000000"/>
          <w:sz w:val="20"/>
          <w:szCs w:val="20"/>
          <w:shd w:val="clear" w:color="auto" w:fill="FFFFFF"/>
        </w:rPr>
        <w:t>gestante</w:t>
      </w:r>
      <w:proofErr w:type="gramEnd"/>
      <w:r w:rsidR="00562B86" w:rsidRPr="005A4049">
        <w:rPr>
          <w:rFonts w:ascii="Arial" w:hAnsi="Arial" w:cs="Arial"/>
          <w:color w:val="000000"/>
          <w:sz w:val="20"/>
          <w:szCs w:val="20"/>
          <w:shd w:val="clear" w:color="auto" w:fill="FFFFFF"/>
        </w:rPr>
        <w:t>;</w:t>
      </w:r>
    </w:p>
    <w:p w14:paraId="17ED5225" w14:textId="77777777" w:rsidR="00562B86" w:rsidRPr="005A4049" w:rsidRDefault="00BF044A" w:rsidP="00430683">
      <w:pPr>
        <w:tabs>
          <w:tab w:val="left" w:pos="426"/>
          <w:tab w:val="left" w:pos="1134"/>
        </w:tabs>
        <w:spacing w:after="0" w:line="240" w:lineRule="auto"/>
        <w:ind w:left="1418"/>
        <w:rPr>
          <w:rFonts w:ascii="Arial" w:hAnsi="Arial" w:cs="Arial"/>
          <w:color w:val="000000"/>
          <w:sz w:val="20"/>
          <w:szCs w:val="20"/>
          <w:shd w:val="clear" w:color="auto" w:fill="FFFFFF"/>
        </w:rPr>
      </w:pPr>
      <w:r>
        <w:rPr>
          <w:rFonts w:ascii="Arial" w:hAnsi="Arial" w:cs="Arial"/>
          <w:color w:val="000000"/>
          <w:sz w:val="20"/>
          <w:szCs w:val="20"/>
          <w:shd w:val="clear" w:color="auto" w:fill="FFFFFF"/>
        </w:rPr>
        <w:tab/>
      </w:r>
      <w:r w:rsidR="00562B86" w:rsidRPr="005A4049">
        <w:rPr>
          <w:rFonts w:ascii="Arial" w:hAnsi="Arial" w:cs="Arial"/>
          <w:color w:val="000000"/>
          <w:sz w:val="20"/>
          <w:szCs w:val="20"/>
          <w:shd w:val="clear" w:color="auto" w:fill="FFFFFF"/>
        </w:rPr>
        <w:t xml:space="preserve">II – </w:t>
      </w:r>
      <w:proofErr w:type="gramStart"/>
      <w:r w:rsidR="00562B86" w:rsidRPr="005A4049">
        <w:rPr>
          <w:rFonts w:ascii="Arial" w:hAnsi="Arial" w:cs="Arial"/>
          <w:color w:val="000000"/>
          <w:sz w:val="20"/>
          <w:szCs w:val="20"/>
          <w:shd w:val="clear" w:color="auto" w:fill="FFFFFF"/>
        </w:rPr>
        <w:t>adotante ou decorrente</w:t>
      </w:r>
      <w:proofErr w:type="gramEnd"/>
      <w:r w:rsidR="00562B86" w:rsidRPr="005A4049">
        <w:rPr>
          <w:rFonts w:ascii="Arial" w:hAnsi="Arial" w:cs="Arial"/>
          <w:color w:val="000000"/>
          <w:sz w:val="20"/>
          <w:szCs w:val="20"/>
          <w:shd w:val="clear" w:color="auto" w:fill="FFFFFF"/>
        </w:rPr>
        <w:t xml:space="preserve"> da obtenção de guarda judicial para fins de adoção.</w:t>
      </w:r>
    </w:p>
    <w:p w14:paraId="06750387" w14:textId="77777777" w:rsidR="00562B86" w:rsidRDefault="00562B86" w:rsidP="00430683">
      <w:pPr>
        <w:tabs>
          <w:tab w:val="left" w:pos="426"/>
          <w:tab w:val="left" w:pos="1276"/>
          <w:tab w:val="left" w:pos="2127"/>
          <w:tab w:val="left" w:pos="4253"/>
        </w:tabs>
        <w:spacing w:after="0" w:line="240" w:lineRule="auto"/>
        <w:ind w:left="1418"/>
        <w:jc w:val="both"/>
        <w:rPr>
          <w:rFonts w:ascii="Arial" w:hAnsi="Arial" w:cs="Arial"/>
          <w:color w:val="000000"/>
          <w:sz w:val="20"/>
          <w:szCs w:val="20"/>
          <w:shd w:val="clear" w:color="auto" w:fill="FFFFFF"/>
        </w:rPr>
      </w:pPr>
      <w:r w:rsidRPr="005A4049">
        <w:rPr>
          <w:rFonts w:ascii="Arial" w:hAnsi="Arial" w:cs="Arial"/>
          <w:color w:val="000000"/>
          <w:sz w:val="20"/>
          <w:szCs w:val="20"/>
          <w:shd w:val="clear" w:color="auto" w:fill="FFFFFF"/>
        </w:rPr>
        <w:t xml:space="preserve"> </w:t>
      </w:r>
      <w:r w:rsidR="00BF044A">
        <w:rPr>
          <w:rFonts w:ascii="Arial" w:hAnsi="Arial" w:cs="Arial"/>
          <w:color w:val="000000"/>
          <w:sz w:val="20"/>
          <w:szCs w:val="20"/>
          <w:shd w:val="clear" w:color="auto" w:fill="FFFFFF"/>
        </w:rPr>
        <w:tab/>
      </w:r>
      <w:r w:rsidRPr="005A4049">
        <w:rPr>
          <w:rFonts w:ascii="Arial" w:hAnsi="Arial" w:cs="Arial"/>
          <w:color w:val="000000"/>
          <w:sz w:val="20"/>
          <w:szCs w:val="20"/>
          <w:shd w:val="clear" w:color="auto" w:fill="FFFFFF"/>
        </w:rPr>
        <w:t xml:space="preserve">Parágrafo único. As licenças previstas neste artigo serão concedidas em períodos equivalentes ao pagamento de salário-maternidade. </w:t>
      </w:r>
    </w:p>
    <w:p w14:paraId="5214FA5B" w14:textId="77777777" w:rsidR="00BF044A" w:rsidRPr="005A4049" w:rsidRDefault="00BF044A" w:rsidP="00430683">
      <w:pPr>
        <w:tabs>
          <w:tab w:val="left" w:pos="426"/>
          <w:tab w:val="left" w:pos="1276"/>
          <w:tab w:val="left" w:pos="2127"/>
          <w:tab w:val="left" w:pos="4253"/>
        </w:tabs>
        <w:spacing w:after="0" w:line="240" w:lineRule="auto"/>
        <w:ind w:left="1418"/>
        <w:jc w:val="both"/>
        <w:rPr>
          <w:rFonts w:ascii="Arial" w:hAnsi="Arial" w:cs="Arial"/>
          <w:color w:val="000000"/>
          <w:sz w:val="20"/>
          <w:szCs w:val="20"/>
          <w:shd w:val="clear" w:color="auto" w:fill="FFFFFF"/>
        </w:rPr>
      </w:pPr>
    </w:p>
    <w:p w14:paraId="09D54443" w14:textId="77777777" w:rsidR="009D17A8" w:rsidRPr="002B4C66" w:rsidRDefault="00DF2FEE" w:rsidP="002B4C66">
      <w:pPr>
        <w:spacing w:before="120" w:after="120" w:line="360" w:lineRule="auto"/>
        <w:ind w:left="567" w:right="-1" w:firstLine="851"/>
        <w:jc w:val="both"/>
        <w:rPr>
          <w:rFonts w:ascii="Arial" w:eastAsia="Times New Roman" w:hAnsi="Arial" w:cs="Arial"/>
          <w:lang w:eastAsia="pt-BR"/>
        </w:rPr>
      </w:pPr>
      <w:r w:rsidRPr="002B4C66">
        <w:rPr>
          <w:rFonts w:ascii="Arial" w:eastAsia="Times New Roman" w:hAnsi="Arial" w:cs="Arial"/>
          <w:lang w:eastAsia="pt-BR"/>
        </w:rPr>
        <w:t xml:space="preserve">Art. 6º Para o exercício de 2020 ou até que se verifique a edição de lei federal, </w:t>
      </w:r>
      <w:r w:rsidR="009D17A8" w:rsidRPr="002B4C66">
        <w:rPr>
          <w:rFonts w:ascii="Arial" w:eastAsia="Times New Roman" w:hAnsi="Arial" w:cs="Arial"/>
          <w:lang w:eastAsia="pt-BR"/>
        </w:rPr>
        <w:t>o salário-família e o auxílio-reclusão de que trata</w:t>
      </w:r>
      <w:r w:rsidRPr="002B4C66">
        <w:rPr>
          <w:rFonts w:ascii="Arial" w:eastAsia="Times New Roman" w:hAnsi="Arial" w:cs="Arial"/>
          <w:lang w:eastAsia="pt-BR"/>
        </w:rPr>
        <w:t>m</w:t>
      </w:r>
      <w:r w:rsidR="009D17A8" w:rsidRPr="002B4C66">
        <w:rPr>
          <w:rFonts w:ascii="Arial" w:eastAsia="Times New Roman" w:hAnsi="Arial" w:cs="Arial"/>
          <w:lang w:eastAsia="pt-BR"/>
        </w:rPr>
        <w:t xml:space="preserve"> o</w:t>
      </w:r>
      <w:r w:rsidRPr="002B4C66">
        <w:rPr>
          <w:rFonts w:ascii="Arial" w:eastAsia="Times New Roman" w:hAnsi="Arial" w:cs="Arial"/>
          <w:lang w:eastAsia="pt-BR"/>
        </w:rPr>
        <w:t xml:space="preserve">s artigos 100-P e 100-U da Lei Municipal n.º 995/2001, que dispõe sobre o regime jurídico dos servidores públicos do município, </w:t>
      </w:r>
      <w:r w:rsidR="009D17A8" w:rsidRPr="002B4C66">
        <w:rPr>
          <w:rFonts w:ascii="Arial" w:eastAsia="Times New Roman" w:hAnsi="Arial" w:cs="Arial"/>
          <w:lang w:eastAsia="pt-BR"/>
        </w:rPr>
        <w:t>serão concedidos apenas àqueles que tenham renda bruta mensal igual ou inferior a R$ 1.364,43 (mil, trezentos e sessenta e quatro reais e quarenta e três centavos), corrigidos pelos mesmos índices aplicados aos benefícios do Regime Geral de Previdência Social.</w:t>
      </w:r>
    </w:p>
    <w:p w14:paraId="55A87197" w14:textId="77777777" w:rsidR="009D17A8" w:rsidRPr="002B4C66" w:rsidRDefault="009D17A8" w:rsidP="002B4C66">
      <w:pPr>
        <w:spacing w:before="120" w:after="120" w:line="360" w:lineRule="auto"/>
        <w:ind w:left="567" w:right="-1" w:firstLine="851"/>
        <w:jc w:val="both"/>
        <w:rPr>
          <w:rFonts w:ascii="Arial" w:eastAsia="Times New Roman" w:hAnsi="Arial" w:cs="Arial"/>
          <w:lang w:eastAsia="pt-BR"/>
        </w:rPr>
      </w:pPr>
      <w:r w:rsidRPr="002B4C66">
        <w:rPr>
          <w:rFonts w:ascii="Arial" w:eastAsia="Times New Roman" w:hAnsi="Arial" w:cs="Arial"/>
          <w:lang w:eastAsia="pt-BR"/>
        </w:rPr>
        <w:lastRenderedPageBreak/>
        <w:t xml:space="preserve">§ </w:t>
      </w:r>
      <w:r w:rsidR="00DF2FEE" w:rsidRPr="002B4C66">
        <w:rPr>
          <w:rFonts w:ascii="Arial" w:eastAsia="Times New Roman" w:hAnsi="Arial" w:cs="Arial"/>
          <w:lang w:eastAsia="pt-BR"/>
        </w:rPr>
        <w:t>1</w:t>
      </w:r>
      <w:r w:rsidRPr="002B4C66">
        <w:rPr>
          <w:rFonts w:ascii="Arial" w:eastAsia="Times New Roman" w:hAnsi="Arial" w:cs="Arial"/>
          <w:lang w:eastAsia="pt-BR"/>
        </w:rPr>
        <w:t xml:space="preserve">º Até que lei </w:t>
      </w:r>
      <w:r w:rsidR="00DF2FEE" w:rsidRPr="002B4C66">
        <w:rPr>
          <w:rFonts w:ascii="Arial" w:eastAsia="Times New Roman" w:hAnsi="Arial" w:cs="Arial"/>
          <w:lang w:eastAsia="pt-BR"/>
        </w:rPr>
        <w:t xml:space="preserve">federal </w:t>
      </w:r>
      <w:r w:rsidRPr="002B4C66">
        <w:rPr>
          <w:rFonts w:ascii="Arial" w:eastAsia="Times New Roman" w:hAnsi="Arial" w:cs="Arial"/>
          <w:lang w:eastAsia="pt-BR"/>
        </w:rPr>
        <w:t>discipline o valor do salário-família, de que trata o </w:t>
      </w:r>
      <w:r w:rsidR="00DF2FEE" w:rsidRPr="002B4C66">
        <w:rPr>
          <w:rFonts w:ascii="Arial" w:eastAsia="Times New Roman" w:hAnsi="Arial" w:cs="Arial"/>
          <w:lang w:eastAsia="pt-BR"/>
        </w:rPr>
        <w:t xml:space="preserve">artigo 100-P da Lei Municipal n.º 995/2001, que dispõe sobre o regime jurídico dos servidores públicos do município, </w:t>
      </w:r>
      <w:r w:rsidRPr="002B4C66">
        <w:rPr>
          <w:rFonts w:ascii="Arial" w:eastAsia="Times New Roman" w:hAnsi="Arial" w:cs="Arial"/>
          <w:lang w:eastAsia="pt-BR"/>
        </w:rPr>
        <w:t>seu valor será de R$ 46,54 (quarenta e seis reais e cinquenta e quatro centavos).</w:t>
      </w:r>
    </w:p>
    <w:p w14:paraId="3A1A90FC" w14:textId="77777777" w:rsidR="00F377CA" w:rsidRPr="002B4C66" w:rsidRDefault="00DF2FEE" w:rsidP="002B4C66">
      <w:pPr>
        <w:spacing w:before="120" w:after="120" w:line="360" w:lineRule="auto"/>
        <w:ind w:left="567" w:right="-1" w:firstLine="851"/>
        <w:jc w:val="both"/>
        <w:rPr>
          <w:rFonts w:ascii="Arial" w:eastAsia="Times New Roman" w:hAnsi="Arial" w:cs="Arial"/>
          <w:lang w:eastAsia="pt-BR"/>
        </w:rPr>
      </w:pPr>
      <w:r w:rsidRPr="002B4C66">
        <w:rPr>
          <w:rFonts w:ascii="Arial" w:eastAsia="Times New Roman" w:hAnsi="Arial" w:cs="Arial"/>
          <w:lang w:eastAsia="pt-BR"/>
        </w:rPr>
        <w:t>§ 2º Até que lei federal discipline o valor do auxílio-reclusão, de que trata o artigo 100-U da Lei Municipal n.º 995/2001, que dispõe sobre o regime jurídico dos servidores públicos do município, seu cálculo será realizado na forma daquele aplicável à pensão por morte, não podendo exceder o valor de 1 (um) salário-mínimo.</w:t>
      </w:r>
    </w:p>
    <w:p w14:paraId="2838F94D" w14:textId="77777777" w:rsidR="00CA58F4" w:rsidRPr="002B4C66" w:rsidRDefault="001E19D2" w:rsidP="002B4C66">
      <w:pPr>
        <w:spacing w:before="120" w:after="120" w:line="360" w:lineRule="auto"/>
        <w:ind w:left="567" w:right="-1" w:firstLine="851"/>
        <w:jc w:val="both"/>
        <w:rPr>
          <w:rFonts w:ascii="Arial" w:eastAsia="Times New Roman" w:hAnsi="Arial" w:cs="Arial"/>
          <w:lang w:eastAsia="pt-BR"/>
        </w:rPr>
      </w:pPr>
      <w:r w:rsidRPr="002B4C66">
        <w:rPr>
          <w:rFonts w:ascii="Arial" w:eastAsia="Times New Roman" w:hAnsi="Arial" w:cs="Arial"/>
          <w:lang w:eastAsia="pt-BR"/>
        </w:rPr>
        <w:t xml:space="preserve">Art. </w:t>
      </w:r>
      <w:r w:rsidR="00DF2FEE" w:rsidRPr="002B4C66">
        <w:rPr>
          <w:rFonts w:ascii="Arial" w:eastAsia="Times New Roman" w:hAnsi="Arial" w:cs="Arial"/>
          <w:lang w:eastAsia="pt-BR"/>
        </w:rPr>
        <w:t>7</w:t>
      </w:r>
      <w:r w:rsidRPr="002B4C66">
        <w:rPr>
          <w:rFonts w:ascii="Arial" w:eastAsia="Times New Roman" w:hAnsi="Arial" w:cs="Arial"/>
          <w:lang w:eastAsia="pt-BR"/>
        </w:rPr>
        <w:t xml:space="preserve">º </w:t>
      </w:r>
      <w:r w:rsidR="0043094E" w:rsidRPr="002B4C66">
        <w:rPr>
          <w:rFonts w:ascii="Arial" w:eastAsia="Times New Roman" w:hAnsi="Arial" w:cs="Arial"/>
          <w:lang w:eastAsia="pt-BR"/>
        </w:rPr>
        <w:t>Revoga</w:t>
      </w:r>
      <w:r w:rsidR="00EC622A" w:rsidRPr="002B4C66">
        <w:rPr>
          <w:rFonts w:ascii="Arial" w:eastAsia="Times New Roman" w:hAnsi="Arial" w:cs="Arial"/>
          <w:lang w:eastAsia="pt-BR"/>
        </w:rPr>
        <w:t>m</w:t>
      </w:r>
      <w:r w:rsidRPr="002B4C66">
        <w:rPr>
          <w:rFonts w:ascii="Arial" w:eastAsia="Times New Roman" w:hAnsi="Arial" w:cs="Arial"/>
          <w:lang w:eastAsia="pt-BR"/>
        </w:rPr>
        <w:t>-se a</w:t>
      </w:r>
      <w:r w:rsidR="00EC622A" w:rsidRPr="002B4C66">
        <w:rPr>
          <w:rFonts w:ascii="Arial" w:eastAsia="Times New Roman" w:hAnsi="Arial" w:cs="Arial"/>
          <w:lang w:eastAsia="pt-BR"/>
        </w:rPr>
        <w:t>s</w:t>
      </w:r>
      <w:r w:rsidRPr="002B4C66">
        <w:rPr>
          <w:rFonts w:ascii="Arial" w:eastAsia="Times New Roman" w:hAnsi="Arial" w:cs="Arial"/>
          <w:lang w:eastAsia="pt-BR"/>
        </w:rPr>
        <w:t xml:space="preserve"> L</w:t>
      </w:r>
      <w:r w:rsidR="00F377CA" w:rsidRPr="002B4C66">
        <w:rPr>
          <w:rFonts w:ascii="Arial" w:eastAsia="Times New Roman" w:hAnsi="Arial" w:cs="Arial"/>
          <w:lang w:eastAsia="pt-BR"/>
        </w:rPr>
        <w:t>ei</w:t>
      </w:r>
      <w:r w:rsidR="00EC622A" w:rsidRPr="002B4C66">
        <w:rPr>
          <w:rFonts w:ascii="Arial" w:eastAsia="Times New Roman" w:hAnsi="Arial" w:cs="Arial"/>
          <w:lang w:eastAsia="pt-BR"/>
        </w:rPr>
        <w:t>s</w:t>
      </w:r>
      <w:r w:rsidR="00F377CA" w:rsidRPr="002B4C66">
        <w:rPr>
          <w:rFonts w:ascii="Arial" w:eastAsia="Times New Roman" w:hAnsi="Arial" w:cs="Arial"/>
          <w:lang w:eastAsia="pt-BR"/>
        </w:rPr>
        <w:t xml:space="preserve"> Municipa</w:t>
      </w:r>
      <w:r w:rsidR="00EC622A" w:rsidRPr="002B4C66">
        <w:rPr>
          <w:rFonts w:ascii="Arial" w:eastAsia="Times New Roman" w:hAnsi="Arial" w:cs="Arial"/>
          <w:lang w:eastAsia="pt-BR"/>
        </w:rPr>
        <w:t>is</w:t>
      </w:r>
      <w:r w:rsidR="00F377CA" w:rsidRPr="002B4C66">
        <w:rPr>
          <w:rFonts w:ascii="Arial" w:eastAsia="Times New Roman" w:hAnsi="Arial" w:cs="Arial"/>
          <w:lang w:eastAsia="pt-BR"/>
        </w:rPr>
        <w:t xml:space="preserve"> n.</w:t>
      </w:r>
      <w:r w:rsidRPr="002B4C66">
        <w:rPr>
          <w:rFonts w:ascii="Arial" w:eastAsia="Times New Roman" w:hAnsi="Arial" w:cs="Arial"/>
          <w:lang w:eastAsia="pt-BR"/>
        </w:rPr>
        <w:t>º 2.062</w:t>
      </w:r>
      <w:r w:rsidR="00CA58F4" w:rsidRPr="002B4C66">
        <w:rPr>
          <w:rFonts w:ascii="Arial" w:eastAsia="Times New Roman" w:hAnsi="Arial" w:cs="Arial"/>
          <w:lang w:eastAsia="pt-BR"/>
        </w:rPr>
        <w:t>/2</w:t>
      </w:r>
      <w:r w:rsidR="00F377CA" w:rsidRPr="002B4C66">
        <w:rPr>
          <w:rFonts w:ascii="Arial" w:eastAsia="Times New Roman" w:hAnsi="Arial" w:cs="Arial"/>
          <w:lang w:eastAsia="pt-BR"/>
        </w:rPr>
        <w:t xml:space="preserve">019, </w:t>
      </w:r>
      <w:r w:rsidR="00EC622A" w:rsidRPr="002B4C66">
        <w:rPr>
          <w:rFonts w:ascii="Arial" w:eastAsia="Times New Roman" w:hAnsi="Arial" w:cs="Arial"/>
          <w:lang w:eastAsia="pt-BR"/>
        </w:rPr>
        <w:t xml:space="preserve">n.º 2.050/2019, </w:t>
      </w:r>
      <w:r w:rsidR="00782D03" w:rsidRPr="002B4C66">
        <w:rPr>
          <w:rFonts w:ascii="Arial" w:eastAsia="Times New Roman" w:hAnsi="Arial" w:cs="Arial"/>
          <w:lang w:eastAsia="pt-BR"/>
        </w:rPr>
        <w:t>artigos 18, 19, 20, 21, 22, 23</w:t>
      </w:r>
      <w:r w:rsidR="00AA4768" w:rsidRPr="002B4C66">
        <w:rPr>
          <w:rFonts w:ascii="Arial" w:eastAsia="Times New Roman" w:hAnsi="Arial" w:cs="Arial"/>
          <w:lang w:eastAsia="pt-BR"/>
        </w:rPr>
        <w:t>,</w:t>
      </w:r>
      <w:r w:rsidR="00782D03" w:rsidRPr="002B4C66">
        <w:rPr>
          <w:rFonts w:ascii="Arial" w:eastAsia="Times New Roman" w:hAnsi="Arial" w:cs="Arial"/>
          <w:lang w:eastAsia="pt-BR"/>
        </w:rPr>
        <w:t xml:space="preserve"> 24</w:t>
      </w:r>
      <w:r w:rsidR="00AA4768" w:rsidRPr="002B4C66">
        <w:rPr>
          <w:rFonts w:ascii="Arial" w:eastAsia="Times New Roman" w:hAnsi="Arial" w:cs="Arial"/>
          <w:lang w:eastAsia="pt-BR"/>
        </w:rPr>
        <w:t xml:space="preserve"> e 32</w:t>
      </w:r>
      <w:r w:rsidR="00782D03" w:rsidRPr="002B4C66">
        <w:rPr>
          <w:rFonts w:ascii="Arial" w:eastAsia="Times New Roman" w:hAnsi="Arial" w:cs="Arial"/>
          <w:lang w:eastAsia="pt-BR"/>
        </w:rPr>
        <w:t xml:space="preserve">, da Lei Municipal n.º 1.178/2005, </w:t>
      </w:r>
      <w:r w:rsidR="00F377CA" w:rsidRPr="002B4C66">
        <w:rPr>
          <w:rFonts w:ascii="Arial" w:eastAsia="Times New Roman" w:hAnsi="Arial" w:cs="Arial"/>
          <w:lang w:eastAsia="pt-BR"/>
        </w:rPr>
        <w:t xml:space="preserve">alíneas </w:t>
      </w:r>
      <w:r w:rsidR="00CA58F4" w:rsidRPr="002B4C66">
        <w:rPr>
          <w:rFonts w:ascii="Arial" w:eastAsia="Times New Roman" w:hAnsi="Arial" w:cs="Arial"/>
          <w:lang w:eastAsia="pt-BR"/>
        </w:rPr>
        <w:t>“f”, “g” e “h”</w:t>
      </w:r>
      <w:r w:rsidR="00F377CA" w:rsidRPr="002B4C66">
        <w:rPr>
          <w:rFonts w:ascii="Arial" w:eastAsia="Times New Roman" w:hAnsi="Arial" w:cs="Arial"/>
          <w:lang w:eastAsia="pt-BR"/>
        </w:rPr>
        <w:t xml:space="preserve"> do inciso I </w:t>
      </w:r>
      <w:r w:rsidR="00CA58F4" w:rsidRPr="002B4C66">
        <w:rPr>
          <w:rFonts w:ascii="Arial" w:eastAsia="Times New Roman" w:hAnsi="Arial" w:cs="Arial"/>
          <w:lang w:eastAsia="pt-BR"/>
        </w:rPr>
        <w:t xml:space="preserve">e alínea “b” do inciso II, ambos </w:t>
      </w:r>
      <w:r w:rsidR="00F377CA" w:rsidRPr="002B4C66">
        <w:rPr>
          <w:rFonts w:ascii="Arial" w:eastAsia="Times New Roman" w:hAnsi="Arial" w:cs="Arial"/>
          <w:lang w:eastAsia="pt-BR"/>
        </w:rPr>
        <w:t>do art. 13 da Lei Municipal n.º 1.178/2005</w:t>
      </w:r>
      <w:r w:rsidR="00BF044A">
        <w:rPr>
          <w:rFonts w:ascii="Arial" w:eastAsia="Times New Roman" w:hAnsi="Arial" w:cs="Arial"/>
          <w:lang w:eastAsia="pt-BR"/>
        </w:rPr>
        <w:t>.</w:t>
      </w:r>
    </w:p>
    <w:p w14:paraId="3AB06591" w14:textId="77777777" w:rsidR="0070174F" w:rsidRDefault="00C17769" w:rsidP="0070174F">
      <w:pPr>
        <w:spacing w:before="120" w:after="120" w:line="360" w:lineRule="auto"/>
        <w:ind w:left="567" w:right="-1" w:firstLine="851"/>
        <w:jc w:val="both"/>
        <w:rPr>
          <w:rFonts w:ascii="Arial" w:hAnsi="Arial" w:cs="Arial"/>
        </w:rPr>
      </w:pPr>
      <w:r w:rsidRPr="002B4C66">
        <w:rPr>
          <w:rFonts w:ascii="Arial" w:eastAsia="Times New Roman" w:hAnsi="Arial" w:cs="Arial"/>
          <w:bCs/>
          <w:color w:val="000000"/>
          <w:lang w:eastAsia="pt-BR"/>
        </w:rPr>
        <w:t xml:space="preserve">Art. </w:t>
      </w:r>
      <w:r w:rsidR="00CF6761" w:rsidRPr="002B4C66">
        <w:rPr>
          <w:rFonts w:ascii="Arial" w:eastAsia="Times New Roman" w:hAnsi="Arial" w:cs="Arial"/>
          <w:bCs/>
          <w:color w:val="000000"/>
          <w:lang w:eastAsia="pt-BR"/>
        </w:rPr>
        <w:t>8</w:t>
      </w:r>
      <w:r w:rsidRPr="002B4C66">
        <w:rPr>
          <w:rFonts w:ascii="Arial" w:eastAsia="Times New Roman" w:hAnsi="Arial" w:cs="Arial"/>
          <w:bCs/>
          <w:color w:val="000000"/>
          <w:lang w:eastAsia="pt-BR"/>
        </w:rPr>
        <w:t xml:space="preserve">º </w:t>
      </w:r>
      <w:r w:rsidR="00636FA9" w:rsidRPr="002B4C66">
        <w:rPr>
          <w:rFonts w:ascii="Arial" w:hAnsi="Arial" w:cs="Arial"/>
        </w:rPr>
        <w:t>Esta Lei entra em vigor n</w:t>
      </w:r>
      <w:r w:rsidR="009D17A8" w:rsidRPr="002B4C66">
        <w:rPr>
          <w:rFonts w:ascii="Arial" w:hAnsi="Arial" w:cs="Arial"/>
        </w:rPr>
        <w:t>o primeiro dia do quarto mês subsequente ao da data de sua publicação.</w:t>
      </w:r>
    </w:p>
    <w:p w14:paraId="133F2A4B" w14:textId="22F2F43D" w:rsidR="0070174F" w:rsidRPr="00423955" w:rsidRDefault="0070174F" w:rsidP="0070174F">
      <w:pPr>
        <w:spacing w:before="120" w:after="120" w:line="360" w:lineRule="auto"/>
        <w:ind w:left="567" w:right="-1" w:firstLine="851"/>
        <w:jc w:val="both"/>
        <w:rPr>
          <w:rFonts w:ascii="Arial" w:hAnsi="Arial" w:cs="Arial"/>
          <w:b/>
        </w:rPr>
      </w:pPr>
      <w:r w:rsidRPr="00423955">
        <w:rPr>
          <w:rFonts w:ascii="Arial" w:hAnsi="Arial" w:cs="Arial"/>
          <w:bCs/>
        </w:rPr>
        <w:t xml:space="preserve">GABINETE DO PREFEITO MUNICIPAL, em </w:t>
      </w:r>
      <w:r w:rsidR="00AE4151">
        <w:rPr>
          <w:rFonts w:ascii="Arial" w:hAnsi="Arial" w:cs="Arial"/>
          <w:bCs/>
        </w:rPr>
        <w:t>11</w:t>
      </w:r>
      <w:r w:rsidRPr="00423955">
        <w:rPr>
          <w:rFonts w:ascii="Arial" w:hAnsi="Arial" w:cs="Arial"/>
          <w:bCs/>
        </w:rPr>
        <w:t xml:space="preserve"> de março de 2020.</w:t>
      </w:r>
    </w:p>
    <w:p w14:paraId="79463AD0" w14:textId="77777777" w:rsidR="0070174F" w:rsidRPr="00423955" w:rsidRDefault="0070174F" w:rsidP="0070174F">
      <w:pPr>
        <w:spacing w:after="0" w:line="240" w:lineRule="auto"/>
        <w:jc w:val="center"/>
        <w:rPr>
          <w:rFonts w:ascii="Arial" w:hAnsi="Arial" w:cs="Arial"/>
          <w:b/>
          <w:bCs/>
        </w:rPr>
      </w:pPr>
    </w:p>
    <w:p w14:paraId="164B26EA" w14:textId="77777777" w:rsidR="0070174F" w:rsidRPr="00423955" w:rsidRDefault="0070174F" w:rsidP="0070174F">
      <w:pPr>
        <w:spacing w:after="0" w:line="240" w:lineRule="auto"/>
        <w:jc w:val="center"/>
        <w:rPr>
          <w:rFonts w:ascii="Arial" w:hAnsi="Arial" w:cs="Arial"/>
          <w:b/>
          <w:bCs/>
        </w:rPr>
      </w:pPr>
    </w:p>
    <w:p w14:paraId="5C20A178" w14:textId="77777777" w:rsidR="0070174F" w:rsidRPr="00423955" w:rsidRDefault="0070174F" w:rsidP="0070174F">
      <w:pPr>
        <w:spacing w:after="0" w:line="240" w:lineRule="auto"/>
        <w:jc w:val="center"/>
        <w:rPr>
          <w:rFonts w:ascii="Arial" w:hAnsi="Arial" w:cs="Arial"/>
          <w:b/>
          <w:bCs/>
        </w:rPr>
      </w:pPr>
      <w:r w:rsidRPr="00423955">
        <w:rPr>
          <w:rFonts w:ascii="Arial" w:hAnsi="Arial" w:cs="Arial"/>
          <w:b/>
          <w:bCs/>
        </w:rPr>
        <w:t>EDUARDO BUZZATTI</w:t>
      </w:r>
    </w:p>
    <w:p w14:paraId="6ADF56DA" w14:textId="77777777" w:rsidR="0070174F" w:rsidRPr="00423955" w:rsidRDefault="0070174F" w:rsidP="0070174F">
      <w:pPr>
        <w:spacing w:after="0" w:line="240" w:lineRule="auto"/>
        <w:jc w:val="center"/>
        <w:rPr>
          <w:rFonts w:ascii="Arial" w:hAnsi="Arial" w:cs="Arial"/>
        </w:rPr>
      </w:pPr>
      <w:r w:rsidRPr="00423955">
        <w:rPr>
          <w:rFonts w:ascii="Arial" w:hAnsi="Arial" w:cs="Arial"/>
          <w:bCs/>
        </w:rPr>
        <w:t>Prefeito Municipal</w:t>
      </w:r>
    </w:p>
    <w:p w14:paraId="1513D65E" w14:textId="77777777" w:rsidR="0070174F" w:rsidRPr="00423955" w:rsidRDefault="0070174F" w:rsidP="0070174F">
      <w:pPr>
        <w:spacing w:after="0" w:line="240" w:lineRule="auto"/>
        <w:ind w:left="284" w:right="-143"/>
        <w:jc w:val="center"/>
        <w:rPr>
          <w:rFonts w:ascii="Arial" w:hAnsi="Arial" w:cs="Arial"/>
        </w:rPr>
      </w:pPr>
    </w:p>
    <w:p w14:paraId="71BE06C5" w14:textId="051528C0" w:rsidR="00F24BDB" w:rsidRDefault="00F24BDB" w:rsidP="0070174F">
      <w:pPr>
        <w:tabs>
          <w:tab w:val="left" w:pos="2280"/>
          <w:tab w:val="left" w:pos="4253"/>
          <w:tab w:val="left" w:pos="5387"/>
        </w:tabs>
        <w:spacing w:after="0" w:line="240" w:lineRule="auto"/>
        <w:ind w:left="567" w:firstLine="851"/>
        <w:jc w:val="right"/>
        <w:rPr>
          <w:rFonts w:ascii="Arial" w:hAnsi="Arial" w:cs="Arial"/>
          <w:sz w:val="24"/>
          <w:szCs w:val="24"/>
        </w:rPr>
      </w:pPr>
    </w:p>
    <w:p w14:paraId="17C90DD1" w14:textId="1723CA05"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5309D30B" w14:textId="3AF233CC"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78B9FB0A" w14:textId="11E097FC"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70336101" w14:textId="7E1D67FC"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492B1BDE" w14:textId="15D8EE17"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3E32A50C" w14:textId="37F29C25"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715D08A9" w14:textId="192237B4"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50BFB50E" w14:textId="6591AA8F"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20490CF0" w14:textId="2D8216A0"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72AABDE1" w14:textId="1B436510"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0388E843" w14:textId="364316D3"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46CF773E" w14:textId="201E5027"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45F5BEB6" w14:textId="7FA21E16"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09692742" w14:textId="2213CCCB"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6CA45BF7" w14:textId="7868F2DC"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6D39E3EC" w14:textId="60E9B444"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00B58553" w14:textId="4EC874DA"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7B37B5C5" w14:textId="2345456C"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p w14:paraId="1676D6E8" w14:textId="77777777" w:rsidR="003E42D3" w:rsidRDefault="003E42D3" w:rsidP="003E42D3">
      <w:pPr>
        <w:spacing w:before="120" w:after="120" w:line="240" w:lineRule="auto"/>
        <w:ind w:left="284"/>
        <w:jc w:val="center"/>
        <w:rPr>
          <w:rFonts w:ascii="Arial" w:eastAsia="Times New Roman" w:hAnsi="Arial" w:cs="Arial"/>
          <w:b/>
          <w:bCs/>
          <w:color w:val="000000"/>
          <w:lang w:eastAsia="pt-BR"/>
        </w:rPr>
      </w:pPr>
      <w:r w:rsidRPr="006477AC">
        <w:rPr>
          <w:rFonts w:ascii="Arial" w:eastAsia="Times New Roman" w:hAnsi="Arial" w:cs="Arial"/>
          <w:b/>
          <w:bCs/>
          <w:color w:val="000000"/>
          <w:lang w:eastAsia="pt-BR"/>
        </w:rPr>
        <w:t>MENSAGEM N°</w:t>
      </w:r>
      <w:r>
        <w:rPr>
          <w:rFonts w:ascii="Arial" w:eastAsia="Times New Roman" w:hAnsi="Arial" w:cs="Arial"/>
          <w:b/>
          <w:bCs/>
          <w:color w:val="000000"/>
          <w:lang w:eastAsia="pt-BR"/>
        </w:rPr>
        <w:t>.</w:t>
      </w:r>
      <w:r w:rsidRPr="006477AC">
        <w:rPr>
          <w:rFonts w:ascii="Arial" w:eastAsia="Times New Roman" w:hAnsi="Arial" w:cs="Arial"/>
          <w:b/>
          <w:bCs/>
          <w:color w:val="000000"/>
          <w:lang w:eastAsia="pt-BR"/>
        </w:rPr>
        <w:t xml:space="preserve"> </w:t>
      </w:r>
      <w:r w:rsidRPr="000B46CA">
        <w:rPr>
          <w:rFonts w:ascii="Arial" w:eastAsia="Times New Roman" w:hAnsi="Arial" w:cs="Arial"/>
          <w:b/>
          <w:bCs/>
          <w:color w:val="000000"/>
          <w:lang w:eastAsia="pt-BR"/>
        </w:rPr>
        <w:t>393/2020</w:t>
      </w:r>
    </w:p>
    <w:p w14:paraId="681F4EC8" w14:textId="77777777" w:rsidR="003E42D3" w:rsidRDefault="003E42D3" w:rsidP="003E42D3">
      <w:pPr>
        <w:spacing w:before="120" w:after="120" w:line="240" w:lineRule="auto"/>
        <w:ind w:left="284"/>
        <w:jc w:val="center"/>
        <w:rPr>
          <w:rFonts w:ascii="Arial" w:eastAsia="Times New Roman" w:hAnsi="Arial" w:cs="Arial"/>
          <w:b/>
          <w:bCs/>
          <w:color w:val="000000"/>
          <w:lang w:eastAsia="pt-BR"/>
        </w:rPr>
      </w:pPr>
    </w:p>
    <w:p w14:paraId="141E39F5" w14:textId="77777777" w:rsidR="003E42D3" w:rsidRPr="006477AC" w:rsidRDefault="003E42D3" w:rsidP="003E42D3">
      <w:pPr>
        <w:spacing w:before="120" w:after="120" w:line="240" w:lineRule="auto"/>
        <w:ind w:left="284"/>
        <w:jc w:val="center"/>
        <w:rPr>
          <w:rFonts w:ascii="Arial" w:eastAsia="Times New Roman" w:hAnsi="Arial" w:cs="Arial"/>
          <w:b/>
          <w:bCs/>
          <w:color w:val="000000"/>
          <w:lang w:eastAsia="pt-BR"/>
        </w:rPr>
      </w:pPr>
    </w:p>
    <w:p w14:paraId="66A223AC" w14:textId="77777777" w:rsidR="003E42D3" w:rsidRPr="00423955" w:rsidRDefault="003E42D3" w:rsidP="003E42D3">
      <w:pPr>
        <w:spacing w:after="120"/>
        <w:ind w:left="567"/>
        <w:jc w:val="both"/>
        <w:rPr>
          <w:rFonts w:ascii="Arial" w:hAnsi="Arial" w:cs="Arial"/>
        </w:rPr>
      </w:pPr>
      <w:r w:rsidRPr="00423955">
        <w:rPr>
          <w:rFonts w:ascii="Arial" w:hAnsi="Arial" w:cs="Arial"/>
        </w:rPr>
        <w:t>Senhor</w:t>
      </w:r>
      <w:r>
        <w:rPr>
          <w:rFonts w:ascii="Arial" w:hAnsi="Arial" w:cs="Arial"/>
        </w:rPr>
        <w:t>a</w:t>
      </w:r>
      <w:r w:rsidRPr="00423955">
        <w:rPr>
          <w:rFonts w:ascii="Arial" w:hAnsi="Arial" w:cs="Arial"/>
        </w:rPr>
        <w:t xml:space="preserve"> Presidente,</w:t>
      </w:r>
    </w:p>
    <w:p w14:paraId="753F7C1C" w14:textId="77777777" w:rsidR="003E42D3" w:rsidRPr="00423955" w:rsidRDefault="003E42D3" w:rsidP="003E42D3">
      <w:pPr>
        <w:spacing w:after="120"/>
        <w:ind w:left="567"/>
        <w:jc w:val="both"/>
        <w:rPr>
          <w:rFonts w:ascii="Arial" w:hAnsi="Arial" w:cs="Arial"/>
        </w:rPr>
      </w:pPr>
      <w:r w:rsidRPr="00423955">
        <w:rPr>
          <w:rFonts w:ascii="Arial" w:hAnsi="Arial" w:cs="Arial"/>
        </w:rPr>
        <w:t>Senhores(as) Vereadores(as):</w:t>
      </w:r>
    </w:p>
    <w:p w14:paraId="1F893D54" w14:textId="77777777" w:rsidR="003E42D3" w:rsidRPr="00423955" w:rsidRDefault="003E42D3" w:rsidP="003E42D3">
      <w:pPr>
        <w:spacing w:after="120"/>
        <w:ind w:left="567" w:right="-994"/>
        <w:jc w:val="both"/>
        <w:rPr>
          <w:rFonts w:ascii="Arial" w:hAnsi="Arial" w:cs="Arial"/>
        </w:rPr>
      </w:pPr>
      <w:r w:rsidRPr="00423955">
        <w:rPr>
          <w:rFonts w:ascii="Arial" w:hAnsi="Arial" w:cs="Arial"/>
        </w:rPr>
        <w:t>Temos a honra de encaminhar a es</w:t>
      </w:r>
      <w:r>
        <w:rPr>
          <w:rFonts w:ascii="Arial" w:hAnsi="Arial" w:cs="Arial"/>
        </w:rPr>
        <w:t>s</w:t>
      </w:r>
      <w:r w:rsidRPr="00423955">
        <w:rPr>
          <w:rFonts w:ascii="Arial" w:hAnsi="Arial" w:cs="Arial"/>
        </w:rPr>
        <w:t>a Casa Legislativa o seguinte Projeto de Lei:</w:t>
      </w:r>
    </w:p>
    <w:p w14:paraId="6F027C6E" w14:textId="77777777" w:rsidR="003E42D3" w:rsidRPr="006477AC" w:rsidRDefault="003E42D3" w:rsidP="003E42D3">
      <w:pPr>
        <w:spacing w:after="0" w:line="240" w:lineRule="auto"/>
        <w:ind w:left="4536" w:right="-1"/>
        <w:jc w:val="both"/>
        <w:rPr>
          <w:rFonts w:ascii="Arial" w:hAnsi="Arial" w:cs="Arial"/>
        </w:rPr>
      </w:pPr>
    </w:p>
    <w:p w14:paraId="4D6C7BA6" w14:textId="77777777" w:rsidR="003E42D3" w:rsidRPr="006477AC" w:rsidRDefault="003E42D3" w:rsidP="003E42D3">
      <w:pPr>
        <w:tabs>
          <w:tab w:val="left" w:pos="1134"/>
          <w:tab w:val="left" w:pos="2280"/>
          <w:tab w:val="left" w:pos="4253"/>
          <w:tab w:val="left" w:pos="5387"/>
        </w:tabs>
        <w:spacing w:before="120" w:after="120" w:line="360" w:lineRule="auto"/>
        <w:ind w:left="567" w:firstLine="1134"/>
        <w:jc w:val="both"/>
        <w:rPr>
          <w:rFonts w:ascii="Arial" w:hAnsi="Arial" w:cs="Arial"/>
        </w:rPr>
      </w:pPr>
      <w:r w:rsidRPr="006477AC">
        <w:rPr>
          <w:rFonts w:ascii="Arial" w:hAnsi="Arial" w:cs="Arial"/>
        </w:rPr>
        <w:t xml:space="preserve">Submete-se para apreciação dos Senhores Vereadores o presente Projeto de Lei, que dispõe sobre a majoração de alíquota de contribuição social dos servidores para 14%, atualização da base de cálculo das contribuições sociais, realocação de vantagens remuneratórias e assistenciais do RPPS para o regime jurídico dos servidores, promoção de adequações nas Leis Municipais </w:t>
      </w:r>
      <w:proofErr w:type="spellStart"/>
      <w:r w:rsidRPr="006477AC">
        <w:rPr>
          <w:rFonts w:ascii="Arial" w:hAnsi="Arial" w:cs="Arial"/>
        </w:rPr>
        <w:t>n.ºs</w:t>
      </w:r>
      <w:proofErr w:type="spellEnd"/>
      <w:r w:rsidRPr="006477AC">
        <w:rPr>
          <w:rFonts w:ascii="Arial" w:hAnsi="Arial" w:cs="Arial"/>
        </w:rPr>
        <w:t xml:space="preserve"> 1.178/2005, que reestrutura o regime próprio de previdência social do Município de Pejuçara, e 995/2001, que dispõe sobre o regime jurídico dos servidores públicos do Município, visando ao cumprimento do novo texto da Constituição Federal, resultante da Emenda Constitucional n.º 103/2019.</w:t>
      </w:r>
    </w:p>
    <w:p w14:paraId="55D07A87" w14:textId="77777777" w:rsidR="003E42D3" w:rsidRPr="006477AC" w:rsidRDefault="003E42D3" w:rsidP="003E42D3">
      <w:pPr>
        <w:tabs>
          <w:tab w:val="left" w:pos="1134"/>
          <w:tab w:val="left" w:pos="2280"/>
          <w:tab w:val="left" w:pos="4253"/>
          <w:tab w:val="left" w:pos="5387"/>
        </w:tabs>
        <w:spacing w:before="120" w:after="120" w:line="360" w:lineRule="auto"/>
        <w:ind w:left="567" w:firstLine="1134"/>
        <w:jc w:val="both"/>
        <w:rPr>
          <w:rFonts w:ascii="Arial" w:hAnsi="Arial" w:cs="Arial"/>
        </w:rPr>
      </w:pPr>
      <w:r w:rsidRPr="006477AC">
        <w:rPr>
          <w:rFonts w:ascii="Arial" w:hAnsi="Arial" w:cs="Arial"/>
        </w:rPr>
        <w:t xml:space="preserve"> É de conhecimento público a promulgação da Emenda Constitucional</w:t>
      </w:r>
      <w:r>
        <w:rPr>
          <w:rFonts w:ascii="Arial" w:hAnsi="Arial" w:cs="Arial"/>
        </w:rPr>
        <w:t xml:space="preserve"> –</w:t>
      </w:r>
      <w:r w:rsidRPr="006477AC">
        <w:rPr>
          <w:rFonts w:ascii="Arial" w:hAnsi="Arial" w:cs="Arial"/>
        </w:rPr>
        <w:t xml:space="preserve"> n.º 103/2019, também chamada Emenda da reforma da previdência, cuja publicação no Diário Oficial da União ocorreu em 13 de novembro de 2019.</w:t>
      </w:r>
    </w:p>
    <w:p w14:paraId="39F9641C" w14:textId="77777777" w:rsidR="003E42D3" w:rsidRDefault="003E42D3" w:rsidP="003E42D3">
      <w:pPr>
        <w:tabs>
          <w:tab w:val="left" w:pos="1134"/>
          <w:tab w:val="left" w:pos="2280"/>
          <w:tab w:val="left" w:pos="4253"/>
          <w:tab w:val="left" w:pos="5387"/>
        </w:tabs>
        <w:spacing w:before="120" w:after="120" w:line="360" w:lineRule="auto"/>
        <w:ind w:left="567" w:firstLine="1134"/>
        <w:jc w:val="both"/>
        <w:rPr>
          <w:rFonts w:ascii="Arial" w:eastAsia="Calibri" w:hAnsi="Arial" w:cs="Arial"/>
        </w:rPr>
      </w:pPr>
      <w:r w:rsidRPr="006477AC">
        <w:rPr>
          <w:rFonts w:ascii="Arial" w:hAnsi="Arial" w:cs="Arial"/>
        </w:rPr>
        <w:t>O tema é de vital importância, haja vista tratar</w:t>
      </w:r>
      <w:r>
        <w:rPr>
          <w:rFonts w:ascii="Arial" w:hAnsi="Arial" w:cs="Arial"/>
        </w:rPr>
        <w:t>-se</w:t>
      </w:r>
      <w:r w:rsidRPr="006477AC">
        <w:rPr>
          <w:rFonts w:ascii="Arial" w:hAnsi="Arial" w:cs="Arial"/>
        </w:rPr>
        <w:t xml:space="preserve"> de fontes de custeio, benefícios de aposentadorias e pensões por morte, além de benefícios assistenciais, tais como</w:t>
      </w:r>
      <w:r>
        <w:rPr>
          <w:rFonts w:ascii="Arial" w:hAnsi="Arial" w:cs="Arial"/>
        </w:rPr>
        <w:t>:</w:t>
      </w:r>
      <w:r w:rsidRPr="006477AC">
        <w:rPr>
          <w:rFonts w:ascii="Arial" w:hAnsi="Arial" w:cs="Arial"/>
        </w:rPr>
        <w:t xml:space="preserve"> auxílio-doença, salário-maternidade, salário-família</w:t>
      </w:r>
      <w:r w:rsidRPr="006477AC">
        <w:rPr>
          <w:rFonts w:ascii="Arial" w:eastAsia="Calibri" w:hAnsi="Arial" w:cs="Arial"/>
        </w:rPr>
        <w:t xml:space="preserve"> e auxílio-reclusão. </w:t>
      </w:r>
    </w:p>
    <w:p w14:paraId="2F82628F" w14:textId="77777777" w:rsidR="003E42D3" w:rsidRDefault="003E42D3" w:rsidP="003E42D3">
      <w:pPr>
        <w:tabs>
          <w:tab w:val="left" w:pos="1134"/>
          <w:tab w:val="left" w:pos="2280"/>
          <w:tab w:val="left" w:pos="4253"/>
          <w:tab w:val="left" w:pos="5387"/>
        </w:tabs>
        <w:spacing w:before="120" w:after="120" w:line="360" w:lineRule="auto"/>
        <w:ind w:left="567" w:firstLine="1134"/>
        <w:jc w:val="both"/>
        <w:rPr>
          <w:rFonts w:ascii="Arial" w:hAnsi="Arial" w:cs="Arial"/>
        </w:rPr>
      </w:pPr>
      <w:r>
        <w:rPr>
          <w:rFonts w:ascii="Arial" w:hAnsi="Arial" w:cs="Arial"/>
        </w:rPr>
        <w:t>Especificamente com relação ao Regime Próprio de Previdência Social – RPPS – previsto no art. 40 da Constituição Federal e aplicado apenas aos servidores titulares de cargos efetivos (concursados) –, cuja competência para legislar sobre regras gerais é da União, seja através de Emendas Constitucionais, seja por meio da Lei Federal n.º 9.717/1998 e demais diplomas normativos.</w:t>
      </w:r>
    </w:p>
    <w:p w14:paraId="380BE05E"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r>
        <w:rPr>
          <w:rFonts w:ascii="Arial" w:hAnsi="Arial" w:cs="Arial"/>
        </w:rPr>
        <w:t xml:space="preserve">Neste contexto, pode-se concluir que a </w:t>
      </w:r>
      <w:r w:rsidRPr="005F7F4E">
        <w:rPr>
          <w:rFonts w:ascii="Arial" w:hAnsi="Arial" w:cs="Arial"/>
        </w:rPr>
        <w:t xml:space="preserve">lei municipal </w:t>
      </w:r>
      <w:r>
        <w:rPr>
          <w:rFonts w:ascii="Arial" w:hAnsi="Arial" w:cs="Arial"/>
        </w:rPr>
        <w:t xml:space="preserve">apresenta a função de </w:t>
      </w:r>
      <w:r w:rsidRPr="005F7F4E">
        <w:rPr>
          <w:rFonts w:ascii="Arial" w:hAnsi="Arial" w:cs="Arial"/>
        </w:rPr>
        <w:t xml:space="preserve">organizar o RPPS </w:t>
      </w:r>
      <w:r>
        <w:rPr>
          <w:rFonts w:ascii="Arial" w:hAnsi="Arial" w:cs="Arial"/>
        </w:rPr>
        <w:t xml:space="preserve">e </w:t>
      </w:r>
      <w:r w:rsidRPr="005F7F4E">
        <w:rPr>
          <w:rFonts w:ascii="Arial" w:hAnsi="Arial" w:cs="Arial"/>
        </w:rPr>
        <w:t>dispor sobre normas de interesse local</w:t>
      </w:r>
      <w:r>
        <w:rPr>
          <w:rFonts w:ascii="Arial" w:hAnsi="Arial" w:cs="Arial"/>
        </w:rPr>
        <w:t>,</w:t>
      </w:r>
      <w:r w:rsidRPr="005F7F4E">
        <w:rPr>
          <w:rFonts w:ascii="Arial" w:hAnsi="Arial" w:cs="Arial"/>
        </w:rPr>
        <w:t xml:space="preserve"> reproduzi</w:t>
      </w:r>
      <w:r>
        <w:rPr>
          <w:rFonts w:ascii="Arial" w:hAnsi="Arial" w:cs="Arial"/>
        </w:rPr>
        <w:t xml:space="preserve">ndo </w:t>
      </w:r>
      <w:r w:rsidRPr="005F7F4E">
        <w:rPr>
          <w:rFonts w:ascii="Arial" w:hAnsi="Arial" w:cs="Arial"/>
        </w:rPr>
        <w:t xml:space="preserve">alíquota de custeio e rol de benefícios </w:t>
      </w:r>
      <w:r>
        <w:rPr>
          <w:rFonts w:ascii="Arial" w:hAnsi="Arial" w:cs="Arial"/>
        </w:rPr>
        <w:t xml:space="preserve">fixados pela </w:t>
      </w:r>
      <w:r w:rsidRPr="005F7F4E">
        <w:rPr>
          <w:rFonts w:ascii="Arial" w:hAnsi="Arial" w:cs="Arial"/>
        </w:rPr>
        <w:t>União</w:t>
      </w:r>
      <w:r>
        <w:rPr>
          <w:rFonts w:ascii="Arial" w:hAnsi="Arial" w:cs="Arial"/>
        </w:rPr>
        <w:t xml:space="preserve"> em decorrência de sua competência legislativa</w:t>
      </w:r>
      <w:r w:rsidRPr="005F7F4E">
        <w:rPr>
          <w:rFonts w:ascii="Arial" w:hAnsi="Arial" w:cs="Arial"/>
        </w:rPr>
        <w:t>.</w:t>
      </w:r>
    </w:p>
    <w:p w14:paraId="3AAB3683"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r>
        <w:rPr>
          <w:rFonts w:ascii="Arial" w:hAnsi="Arial" w:cs="Arial"/>
        </w:rPr>
        <w:lastRenderedPageBreak/>
        <w:t xml:space="preserve">A atual reforma da previdência, promovida através da EC n.º 103/2019, diferencia-se das demais (EC </w:t>
      </w:r>
      <w:proofErr w:type="spellStart"/>
      <w:r>
        <w:rPr>
          <w:rFonts w:ascii="Arial" w:hAnsi="Arial" w:cs="Arial"/>
        </w:rPr>
        <w:t>n.ºs</w:t>
      </w:r>
      <w:proofErr w:type="spellEnd"/>
      <w:r>
        <w:rPr>
          <w:rFonts w:ascii="Arial" w:hAnsi="Arial" w:cs="Arial"/>
        </w:rPr>
        <w:t xml:space="preserve">. </w:t>
      </w:r>
      <w:r w:rsidRPr="005F7F4E">
        <w:rPr>
          <w:rFonts w:ascii="Arial" w:hAnsi="Arial" w:cs="Arial"/>
        </w:rPr>
        <w:t>20, 41, 47, 70, 88</w:t>
      </w:r>
      <w:r>
        <w:rPr>
          <w:rFonts w:ascii="Arial" w:hAnsi="Arial" w:cs="Arial"/>
        </w:rPr>
        <w:t>) em diversos aspectos. O principal deles, a nosso juízo, está no fato de que a</w:t>
      </w:r>
      <w:r w:rsidRPr="005F7F4E">
        <w:rPr>
          <w:rFonts w:ascii="Arial" w:hAnsi="Arial" w:cs="Arial"/>
        </w:rPr>
        <w:t xml:space="preserve">lgumas </w:t>
      </w:r>
      <w:r>
        <w:rPr>
          <w:rFonts w:ascii="Arial" w:hAnsi="Arial" w:cs="Arial"/>
        </w:rPr>
        <w:t xml:space="preserve">de suas </w:t>
      </w:r>
      <w:r w:rsidRPr="005F7F4E">
        <w:rPr>
          <w:rFonts w:ascii="Arial" w:hAnsi="Arial" w:cs="Arial"/>
        </w:rPr>
        <w:t xml:space="preserve">regras não se aplicam automaticamente aos </w:t>
      </w:r>
      <w:proofErr w:type="spellStart"/>
      <w:r w:rsidRPr="005F7F4E">
        <w:rPr>
          <w:rFonts w:ascii="Arial" w:hAnsi="Arial" w:cs="Arial"/>
        </w:rPr>
        <w:t>RPPSs</w:t>
      </w:r>
      <w:proofErr w:type="spellEnd"/>
      <w:r w:rsidRPr="005F7F4E">
        <w:rPr>
          <w:rFonts w:ascii="Arial" w:hAnsi="Arial" w:cs="Arial"/>
        </w:rPr>
        <w:t xml:space="preserve"> dos Municípios e dos Estados.</w:t>
      </w:r>
      <w:r>
        <w:rPr>
          <w:rFonts w:ascii="Arial" w:hAnsi="Arial" w:cs="Arial"/>
        </w:rPr>
        <w:t xml:space="preserve"> Assim, depara-se com três distintas naturezas de regras da EC n.º 103/2019, a saber: (1) que se</w:t>
      </w:r>
      <w:r w:rsidRPr="005F7F4E">
        <w:rPr>
          <w:rFonts w:ascii="Arial" w:hAnsi="Arial" w:cs="Arial"/>
        </w:rPr>
        <w:t xml:space="preserve"> aplicam imediatamente, sem </w:t>
      </w:r>
      <w:r>
        <w:rPr>
          <w:rFonts w:ascii="Arial" w:hAnsi="Arial" w:cs="Arial"/>
        </w:rPr>
        <w:t xml:space="preserve">a </w:t>
      </w:r>
      <w:r w:rsidRPr="005F7F4E">
        <w:rPr>
          <w:rFonts w:ascii="Arial" w:hAnsi="Arial" w:cs="Arial"/>
        </w:rPr>
        <w:t xml:space="preserve">necessidade de </w:t>
      </w:r>
      <w:r>
        <w:rPr>
          <w:rFonts w:ascii="Arial" w:hAnsi="Arial" w:cs="Arial"/>
        </w:rPr>
        <w:t xml:space="preserve">edição de </w:t>
      </w:r>
      <w:r w:rsidRPr="005F7F4E">
        <w:rPr>
          <w:rFonts w:ascii="Arial" w:hAnsi="Arial" w:cs="Arial"/>
        </w:rPr>
        <w:t>lei (</w:t>
      </w:r>
      <w:proofErr w:type="spellStart"/>
      <w:r w:rsidRPr="005F7F4E">
        <w:rPr>
          <w:rFonts w:ascii="Arial" w:hAnsi="Arial" w:cs="Arial"/>
        </w:rPr>
        <w:t>ex</w:t>
      </w:r>
      <w:proofErr w:type="spellEnd"/>
      <w:r w:rsidRPr="005F7F4E">
        <w:rPr>
          <w:rFonts w:ascii="Arial" w:hAnsi="Arial" w:cs="Arial"/>
        </w:rPr>
        <w:t>: vacância de cargo, readaptação);</w:t>
      </w:r>
      <w:r>
        <w:rPr>
          <w:rFonts w:ascii="Arial" w:hAnsi="Arial" w:cs="Arial"/>
        </w:rPr>
        <w:t xml:space="preserve"> (2) q</w:t>
      </w:r>
      <w:r w:rsidRPr="005F7F4E">
        <w:rPr>
          <w:rFonts w:ascii="Arial" w:hAnsi="Arial" w:cs="Arial"/>
        </w:rPr>
        <w:t>ue se aplicam independente de opção, mas que precisam de lei do ente gestor do RPPS (</w:t>
      </w:r>
      <w:proofErr w:type="spellStart"/>
      <w:r w:rsidRPr="005F7F4E">
        <w:rPr>
          <w:rFonts w:ascii="Arial" w:hAnsi="Arial" w:cs="Arial"/>
        </w:rPr>
        <w:t>ex</w:t>
      </w:r>
      <w:proofErr w:type="spellEnd"/>
      <w:r w:rsidRPr="005F7F4E">
        <w:rPr>
          <w:rFonts w:ascii="Arial" w:hAnsi="Arial" w:cs="Arial"/>
        </w:rPr>
        <w:t>: majoração de alíquotas – natureza tributária)</w:t>
      </w:r>
      <w:r>
        <w:rPr>
          <w:rFonts w:ascii="Arial" w:hAnsi="Arial" w:cs="Arial"/>
        </w:rPr>
        <w:t>; (3) q</w:t>
      </w:r>
      <w:r w:rsidRPr="005F7F4E">
        <w:rPr>
          <w:rFonts w:ascii="Arial" w:hAnsi="Arial" w:cs="Arial"/>
        </w:rPr>
        <w:t>ue só se aplicam se for optado através da edição de lei do ente gestor do RPPS (</w:t>
      </w:r>
      <w:proofErr w:type="spellStart"/>
      <w:r w:rsidRPr="005F7F4E">
        <w:rPr>
          <w:rFonts w:ascii="Arial" w:hAnsi="Arial" w:cs="Arial"/>
        </w:rPr>
        <w:t>ex</w:t>
      </w:r>
      <w:proofErr w:type="spellEnd"/>
      <w:r w:rsidRPr="005F7F4E">
        <w:rPr>
          <w:rFonts w:ascii="Arial" w:hAnsi="Arial" w:cs="Arial"/>
        </w:rPr>
        <w:t>: regras de aposentadorias)</w:t>
      </w:r>
      <w:r>
        <w:rPr>
          <w:rFonts w:ascii="Arial" w:hAnsi="Arial" w:cs="Arial"/>
        </w:rPr>
        <w:t>.</w:t>
      </w:r>
    </w:p>
    <w:p w14:paraId="55571A8D"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r>
        <w:rPr>
          <w:rFonts w:ascii="Arial" w:hAnsi="Arial" w:cs="Arial"/>
        </w:rPr>
        <w:t>Julgando que as novas regras de aposentadorias são prejudiciais aos servidores, eis que elevou dos atuais 60 anos para 65 anos a idade mínima para homens e dos atuais 55 anos para 62 anos a idade mínima para mulheres, associado à também modificação do cálculo da média, que deixa de adotar 80% das maiores contribuições desde a competência julho de 1994 para considerar 100% delas, decidiu-se pela não recepção do pacote normativo da União, de sorte que tal decisão se traduz em juízo discricionário do Gestor Municipal, ao menos enquanto não houver mudança no panorama jurídico atual – tramita PEC no Congresso Nacional para obrigar a extensão de tais regras aos Estados e Municípios.</w:t>
      </w:r>
    </w:p>
    <w:p w14:paraId="09A280B2"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r>
        <w:rPr>
          <w:rFonts w:ascii="Arial" w:hAnsi="Arial" w:cs="Arial"/>
        </w:rPr>
        <w:t>Com efeito, aos servidores efetivos do Município de Pejuçara, mantêm-se as regras de aposentadorias e pensões trazidas pelas Emendas Constitucionais que antecederam à EC n. 103/2019, inclusive no que concerne à idade mínima e à forma de calcular os proventos.</w:t>
      </w:r>
    </w:p>
    <w:p w14:paraId="3A2FEE9A"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r>
        <w:rPr>
          <w:rFonts w:ascii="Arial" w:hAnsi="Arial" w:cs="Arial"/>
        </w:rPr>
        <w:t>Apesar disto, outras regras são de observância compulsória nos Municípios: algumas já em vigor desde a promulgação da EC n.º 103/2019, outras a depender da edição de lei local, cuja obrigatoriedade traria efeitos de negativa de CRP – Certificado de Regularidade Previdenciária caso não cumpridas.</w:t>
      </w:r>
    </w:p>
    <w:p w14:paraId="5BE15DCA"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r>
        <w:rPr>
          <w:rFonts w:ascii="Arial" w:hAnsi="Arial" w:cs="Arial"/>
        </w:rPr>
        <w:t>Todos os benefícios assistenciais do RPPS, quais são, auxílio-doença, salário-maternidade, salário-família e auxílio-reclusão são transferidos para o Regime Jurídico, passando a serem custeados com recursos orçamentários, desvinculados do Fundo de Previdência: os dois primeiros passam a apresentar natureza jurídica remuneratória; os dois últimos são assistenciais, sem incidência tributária.</w:t>
      </w:r>
    </w:p>
    <w:p w14:paraId="6FD7F209"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Cs/>
        </w:rPr>
      </w:pPr>
      <w:r>
        <w:rPr>
          <w:rFonts w:ascii="Arial" w:hAnsi="Arial" w:cs="Arial"/>
        </w:rPr>
        <w:lastRenderedPageBreak/>
        <w:t>Além disso, o</w:t>
      </w:r>
      <w:r w:rsidRPr="00E016CA">
        <w:rPr>
          <w:rFonts w:ascii="Arial" w:hAnsi="Arial" w:cs="Arial"/>
        </w:rPr>
        <w:t xml:space="preserve"> art. 9º</w:t>
      </w:r>
      <w:r>
        <w:rPr>
          <w:rFonts w:ascii="Arial" w:hAnsi="Arial" w:cs="Arial"/>
        </w:rPr>
        <w:t>, §4º</w:t>
      </w:r>
      <w:r w:rsidRPr="00E016CA">
        <w:rPr>
          <w:rFonts w:ascii="Arial" w:hAnsi="Arial" w:cs="Arial"/>
        </w:rPr>
        <w:t xml:space="preserve"> da EC </w:t>
      </w:r>
      <w:r>
        <w:rPr>
          <w:rFonts w:ascii="Arial" w:hAnsi="Arial" w:cs="Arial"/>
        </w:rPr>
        <w:t xml:space="preserve">n.º </w:t>
      </w:r>
      <w:r w:rsidRPr="00E016CA">
        <w:rPr>
          <w:rFonts w:ascii="Arial" w:hAnsi="Arial" w:cs="Arial"/>
        </w:rPr>
        <w:t>103, repet</w:t>
      </w:r>
      <w:r>
        <w:rPr>
          <w:rFonts w:ascii="Arial" w:hAnsi="Arial" w:cs="Arial"/>
        </w:rPr>
        <w:t xml:space="preserve">indo </w:t>
      </w:r>
      <w:r w:rsidRPr="00E016CA">
        <w:rPr>
          <w:rFonts w:ascii="Arial" w:hAnsi="Arial" w:cs="Arial"/>
        </w:rPr>
        <w:t xml:space="preserve">a regra </w:t>
      </w:r>
      <w:r>
        <w:rPr>
          <w:rFonts w:ascii="Arial" w:hAnsi="Arial" w:cs="Arial"/>
        </w:rPr>
        <w:t xml:space="preserve">que já constava na Lei Federal n.º </w:t>
      </w:r>
      <w:r w:rsidRPr="00E016CA">
        <w:rPr>
          <w:rFonts w:ascii="Arial" w:hAnsi="Arial" w:cs="Arial"/>
        </w:rPr>
        <w:t xml:space="preserve">9717/1998, </w:t>
      </w:r>
      <w:r>
        <w:rPr>
          <w:rFonts w:ascii="Arial" w:hAnsi="Arial" w:cs="Arial"/>
        </w:rPr>
        <w:t xml:space="preserve">obriga a </w:t>
      </w:r>
      <w:r w:rsidRPr="00E016CA">
        <w:rPr>
          <w:rFonts w:ascii="Arial" w:hAnsi="Arial" w:cs="Arial"/>
        </w:rPr>
        <w:t xml:space="preserve">adoção da mesma alíquota de contribuição dos servidores da </w:t>
      </w:r>
      <w:r>
        <w:rPr>
          <w:rFonts w:ascii="Arial" w:hAnsi="Arial" w:cs="Arial"/>
        </w:rPr>
        <w:t>U</w:t>
      </w:r>
      <w:r w:rsidRPr="00E016CA">
        <w:rPr>
          <w:rFonts w:ascii="Arial" w:hAnsi="Arial" w:cs="Arial"/>
        </w:rPr>
        <w:t xml:space="preserve">nião, </w:t>
      </w:r>
      <w:r w:rsidRPr="00E016CA">
        <w:rPr>
          <w:rFonts w:ascii="Arial" w:hAnsi="Arial" w:cs="Arial"/>
          <w:bCs/>
        </w:rPr>
        <w:t xml:space="preserve">atualmente estabelecidas em 14% pelo art. 11 da </w:t>
      </w:r>
      <w:r>
        <w:rPr>
          <w:rFonts w:ascii="Arial" w:hAnsi="Arial" w:cs="Arial"/>
          <w:bCs/>
        </w:rPr>
        <w:t>EC</w:t>
      </w:r>
      <w:r w:rsidRPr="00E016CA">
        <w:rPr>
          <w:rFonts w:ascii="Arial" w:hAnsi="Arial" w:cs="Arial"/>
          <w:bCs/>
        </w:rPr>
        <w:t xml:space="preserve"> 1</w:t>
      </w:r>
      <w:r>
        <w:rPr>
          <w:rFonts w:ascii="Arial" w:hAnsi="Arial" w:cs="Arial"/>
          <w:bCs/>
        </w:rPr>
        <w:t>03, salvo se inexistir déficit (em Pejuçara há déficit).</w:t>
      </w:r>
    </w:p>
    <w:p w14:paraId="4A6D3370"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Cs/>
        </w:rPr>
      </w:pPr>
      <w:r>
        <w:rPr>
          <w:rFonts w:ascii="Arial" w:hAnsi="Arial" w:cs="Arial"/>
          <w:bCs/>
        </w:rPr>
        <w:t xml:space="preserve">Destaca-se a inviabilidade de adoção de alíquotas progressivas (reduzida ou majorada) porque não estão sendo adotadas regras de aposentadorias e pensões da reforma, conforme </w:t>
      </w:r>
      <w:r w:rsidRPr="00E016CA">
        <w:rPr>
          <w:rFonts w:ascii="Arial" w:hAnsi="Arial" w:cs="Arial"/>
          <w:bCs/>
        </w:rPr>
        <w:t>item 121 da Nota Técnica SEI 12212/2019/ME</w:t>
      </w:r>
      <w:r>
        <w:rPr>
          <w:rFonts w:ascii="Arial" w:hAnsi="Arial" w:cs="Arial"/>
          <w:bCs/>
        </w:rPr>
        <w:t>. Associado a tal entendimento, a existência de déficit atuarial também obriga a mesma alíquota seguida pela União (14%).</w:t>
      </w:r>
    </w:p>
    <w:p w14:paraId="5A5B2661"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Cs/>
        </w:rPr>
      </w:pPr>
      <w:r>
        <w:rPr>
          <w:rFonts w:ascii="Arial" w:hAnsi="Arial" w:cs="Arial"/>
          <w:bCs/>
        </w:rPr>
        <w:t>De outra parte, a Emenda Reformadora também alterou o §9º do art. 39 da Constituição Federal, que passa a proibir a “</w:t>
      </w:r>
      <w:r w:rsidRPr="00983D98">
        <w:rPr>
          <w:rFonts w:ascii="Arial" w:hAnsi="Arial" w:cs="Arial"/>
          <w:bCs/>
        </w:rPr>
        <w:t>incorporação de vantagens de caráter temporário ou vinculadas ao exercício de função de confiança ou de cargo em comissão à remuneração do cargo efetivo</w:t>
      </w:r>
      <w:r>
        <w:rPr>
          <w:rFonts w:ascii="Arial" w:hAnsi="Arial" w:cs="Arial"/>
          <w:bCs/>
        </w:rPr>
        <w:t>”</w:t>
      </w:r>
      <w:r w:rsidRPr="00983D98">
        <w:rPr>
          <w:rFonts w:ascii="Arial" w:hAnsi="Arial" w:cs="Arial"/>
          <w:bCs/>
        </w:rPr>
        <w:t>.</w:t>
      </w:r>
    </w:p>
    <w:p w14:paraId="75DC3725"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Cs/>
        </w:rPr>
      </w:pPr>
      <w:r>
        <w:rPr>
          <w:rFonts w:ascii="Arial" w:hAnsi="Arial" w:cs="Arial"/>
          <w:bCs/>
        </w:rPr>
        <w:t>Diante de tal proibição, decidiu-se tornar facultativa a contribuição sobre tais parcelas remuneratórias, mediante opção expressa a ser manifestada por cada servidor e com relação a cada uma destas parcelas. A ausência de opção escrita, implicará a não tributação.</w:t>
      </w:r>
    </w:p>
    <w:p w14:paraId="1C3C7377"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Cs/>
        </w:rPr>
      </w:pPr>
      <w:r>
        <w:rPr>
          <w:rFonts w:ascii="Arial" w:hAnsi="Arial" w:cs="Arial"/>
          <w:bCs/>
        </w:rPr>
        <w:t>Importa dizer que em determinados casos, notadamente aqueles em que a aposentadoria será concedida com fundamento em regra de média, poderá ser benéfico ao servidor optar pela contribuição para elevar o resultado do provento. Enfim: permite-se que o servidor decida se contribuirá ou não, inclusive no propósito de minimizar os efeitos do incremento de alíquotas.</w:t>
      </w:r>
    </w:p>
    <w:p w14:paraId="56265ACB"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Cs/>
        </w:rPr>
      </w:pPr>
      <w:r>
        <w:rPr>
          <w:rFonts w:ascii="Arial" w:hAnsi="Arial" w:cs="Arial"/>
          <w:bCs/>
        </w:rPr>
        <w:t xml:space="preserve">Este é o contexto do Projeto de Lei que </w:t>
      </w:r>
      <w:proofErr w:type="gramStart"/>
      <w:r>
        <w:rPr>
          <w:rFonts w:ascii="Arial" w:hAnsi="Arial" w:cs="Arial"/>
          <w:bCs/>
        </w:rPr>
        <w:t>submete-se</w:t>
      </w:r>
      <w:proofErr w:type="gramEnd"/>
      <w:r>
        <w:rPr>
          <w:rFonts w:ascii="Arial" w:hAnsi="Arial" w:cs="Arial"/>
          <w:bCs/>
        </w:rPr>
        <w:t xml:space="preserve"> para apreciação de Vossa Excelências. Em estrita síntese, dispõe sobre quatro tópicos: (1) majoração de alíquotas de contribuição do RPPS; (2) </w:t>
      </w:r>
      <w:r w:rsidRPr="00983D98">
        <w:rPr>
          <w:rFonts w:ascii="Arial" w:hAnsi="Arial" w:cs="Arial"/>
          <w:bCs/>
        </w:rPr>
        <w:t xml:space="preserve">tornar facultativa a contribuição sobre parcelas decorrentes de </w:t>
      </w:r>
      <w:r>
        <w:rPr>
          <w:rFonts w:ascii="Arial" w:hAnsi="Arial" w:cs="Arial"/>
          <w:bCs/>
        </w:rPr>
        <w:t>FG</w:t>
      </w:r>
      <w:r w:rsidRPr="00983D98">
        <w:rPr>
          <w:rFonts w:ascii="Arial" w:hAnsi="Arial" w:cs="Arial"/>
          <w:bCs/>
        </w:rPr>
        <w:t xml:space="preserve">, </w:t>
      </w:r>
      <w:r>
        <w:rPr>
          <w:rFonts w:ascii="Arial" w:hAnsi="Arial" w:cs="Arial"/>
          <w:bCs/>
        </w:rPr>
        <w:t>CC</w:t>
      </w:r>
      <w:r w:rsidRPr="00983D98">
        <w:rPr>
          <w:rFonts w:ascii="Arial" w:hAnsi="Arial" w:cs="Arial"/>
          <w:bCs/>
        </w:rPr>
        <w:t xml:space="preserve">, e local de trabalho (insalubridade, horas extras, adicional noturno, </w:t>
      </w:r>
      <w:proofErr w:type="spellStart"/>
      <w:r w:rsidRPr="00983D98">
        <w:rPr>
          <w:rFonts w:ascii="Arial" w:hAnsi="Arial" w:cs="Arial"/>
          <w:bCs/>
        </w:rPr>
        <w:t>etc</w:t>
      </w:r>
      <w:proofErr w:type="spellEnd"/>
      <w:r w:rsidRPr="00983D98">
        <w:rPr>
          <w:rFonts w:ascii="Arial" w:hAnsi="Arial" w:cs="Arial"/>
          <w:bCs/>
        </w:rPr>
        <w:t>);</w:t>
      </w:r>
      <w:r>
        <w:rPr>
          <w:rFonts w:ascii="Arial" w:hAnsi="Arial" w:cs="Arial"/>
          <w:bCs/>
        </w:rPr>
        <w:t xml:space="preserve"> (3) </w:t>
      </w:r>
      <w:r w:rsidRPr="00983D98">
        <w:rPr>
          <w:rFonts w:ascii="Arial" w:hAnsi="Arial" w:cs="Arial"/>
          <w:bCs/>
        </w:rPr>
        <w:t xml:space="preserve">realocação dos benefícios assistenciais, que saem do </w:t>
      </w:r>
      <w:r>
        <w:rPr>
          <w:rFonts w:ascii="Arial" w:hAnsi="Arial" w:cs="Arial"/>
          <w:bCs/>
        </w:rPr>
        <w:t>RPPS</w:t>
      </w:r>
      <w:r w:rsidRPr="00983D98">
        <w:rPr>
          <w:rFonts w:ascii="Arial" w:hAnsi="Arial" w:cs="Arial"/>
          <w:bCs/>
        </w:rPr>
        <w:t xml:space="preserve"> e vão para o </w:t>
      </w:r>
      <w:r>
        <w:rPr>
          <w:rFonts w:ascii="Arial" w:hAnsi="Arial" w:cs="Arial"/>
          <w:bCs/>
        </w:rPr>
        <w:t>RJ (</w:t>
      </w:r>
      <w:r w:rsidRPr="00983D98">
        <w:rPr>
          <w:rFonts w:ascii="Arial" w:hAnsi="Arial" w:cs="Arial"/>
          <w:bCs/>
        </w:rPr>
        <w:t>auxílio-doença, salário-maternidade, salário-família e auxílio-reclusão</w:t>
      </w:r>
      <w:r>
        <w:rPr>
          <w:rFonts w:ascii="Arial" w:hAnsi="Arial" w:cs="Arial"/>
          <w:bCs/>
        </w:rPr>
        <w:t>)</w:t>
      </w:r>
      <w:r w:rsidRPr="00983D98">
        <w:rPr>
          <w:rFonts w:ascii="Arial" w:hAnsi="Arial" w:cs="Arial"/>
          <w:bCs/>
        </w:rPr>
        <w:t>;</w:t>
      </w:r>
      <w:r>
        <w:rPr>
          <w:rFonts w:ascii="Arial" w:hAnsi="Arial" w:cs="Arial"/>
          <w:bCs/>
        </w:rPr>
        <w:t xml:space="preserve"> e (4) </w:t>
      </w:r>
      <w:r w:rsidRPr="00983D98">
        <w:rPr>
          <w:rFonts w:ascii="Arial" w:hAnsi="Arial" w:cs="Arial"/>
          <w:bCs/>
        </w:rPr>
        <w:t xml:space="preserve">adequação das leis que tratam do </w:t>
      </w:r>
      <w:r>
        <w:rPr>
          <w:rFonts w:ascii="Arial" w:hAnsi="Arial" w:cs="Arial"/>
          <w:bCs/>
        </w:rPr>
        <w:t>RPPS</w:t>
      </w:r>
      <w:r w:rsidRPr="00983D98">
        <w:rPr>
          <w:rFonts w:ascii="Arial" w:hAnsi="Arial" w:cs="Arial"/>
          <w:bCs/>
        </w:rPr>
        <w:t xml:space="preserve"> e </w:t>
      </w:r>
      <w:r>
        <w:rPr>
          <w:rFonts w:ascii="Arial" w:hAnsi="Arial" w:cs="Arial"/>
          <w:bCs/>
        </w:rPr>
        <w:t>RJ</w:t>
      </w:r>
      <w:r w:rsidRPr="00983D98">
        <w:rPr>
          <w:rFonts w:ascii="Arial" w:hAnsi="Arial" w:cs="Arial"/>
          <w:bCs/>
        </w:rPr>
        <w:t>, às alterações constitucionais aplicáveis aos servidores ativos.</w:t>
      </w:r>
    </w:p>
    <w:p w14:paraId="1876114A"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Cs/>
        </w:rPr>
      </w:pPr>
      <w:r>
        <w:rPr>
          <w:rFonts w:ascii="Arial" w:hAnsi="Arial" w:cs="Arial"/>
          <w:bCs/>
        </w:rPr>
        <w:t xml:space="preserve">O Projeto de Lei está formalmente estruturado através de oito artigos, que versam respectivamente sobre: (art. 1º) </w:t>
      </w:r>
      <w:r w:rsidRPr="00983D98">
        <w:rPr>
          <w:rFonts w:ascii="Arial" w:hAnsi="Arial" w:cs="Arial"/>
          <w:bCs/>
        </w:rPr>
        <w:t>apresenta o objeto do Projeto;</w:t>
      </w:r>
      <w:r>
        <w:rPr>
          <w:rFonts w:ascii="Arial" w:hAnsi="Arial" w:cs="Arial"/>
          <w:bCs/>
        </w:rPr>
        <w:t xml:space="preserve"> </w:t>
      </w:r>
      <w:r w:rsidRPr="00983D98">
        <w:rPr>
          <w:rFonts w:ascii="Arial" w:hAnsi="Arial" w:cs="Arial"/>
          <w:bCs/>
        </w:rPr>
        <w:t xml:space="preserve">(art. </w:t>
      </w:r>
      <w:r>
        <w:rPr>
          <w:rFonts w:ascii="Arial" w:hAnsi="Arial" w:cs="Arial"/>
          <w:bCs/>
        </w:rPr>
        <w:t>2</w:t>
      </w:r>
      <w:r w:rsidRPr="00983D98">
        <w:rPr>
          <w:rFonts w:ascii="Arial" w:hAnsi="Arial" w:cs="Arial"/>
          <w:bCs/>
        </w:rPr>
        <w:t>º)</w:t>
      </w:r>
      <w:r>
        <w:rPr>
          <w:rFonts w:ascii="Arial" w:hAnsi="Arial" w:cs="Arial"/>
          <w:bCs/>
        </w:rPr>
        <w:t xml:space="preserve"> </w:t>
      </w:r>
      <w:r w:rsidRPr="00983D98">
        <w:rPr>
          <w:rFonts w:ascii="Arial" w:hAnsi="Arial" w:cs="Arial"/>
          <w:bCs/>
        </w:rPr>
        <w:t xml:space="preserve">nova redação a </w:t>
      </w:r>
      <w:r w:rsidRPr="00983D98">
        <w:rPr>
          <w:rFonts w:ascii="Arial" w:hAnsi="Arial" w:cs="Arial"/>
          <w:bCs/>
        </w:rPr>
        <w:lastRenderedPageBreak/>
        <w:t>dispositivos da Lei Municipal n.º 1.178/2005 (RPPS);</w:t>
      </w:r>
      <w:r>
        <w:rPr>
          <w:rFonts w:ascii="Arial" w:hAnsi="Arial" w:cs="Arial"/>
          <w:bCs/>
        </w:rPr>
        <w:t xml:space="preserve"> </w:t>
      </w:r>
      <w:r w:rsidRPr="00983D98">
        <w:rPr>
          <w:rFonts w:ascii="Arial" w:hAnsi="Arial" w:cs="Arial"/>
          <w:bCs/>
        </w:rPr>
        <w:t xml:space="preserve">(art. </w:t>
      </w:r>
      <w:r>
        <w:rPr>
          <w:rFonts w:ascii="Arial" w:hAnsi="Arial" w:cs="Arial"/>
          <w:bCs/>
        </w:rPr>
        <w:t>3</w:t>
      </w:r>
      <w:r w:rsidRPr="00983D98">
        <w:rPr>
          <w:rFonts w:ascii="Arial" w:hAnsi="Arial" w:cs="Arial"/>
          <w:bCs/>
        </w:rPr>
        <w:t>º)</w:t>
      </w:r>
      <w:r>
        <w:rPr>
          <w:rFonts w:ascii="Arial" w:hAnsi="Arial" w:cs="Arial"/>
          <w:bCs/>
        </w:rPr>
        <w:t xml:space="preserve"> </w:t>
      </w:r>
      <w:r w:rsidRPr="00983D98">
        <w:rPr>
          <w:rFonts w:ascii="Arial" w:hAnsi="Arial" w:cs="Arial"/>
          <w:bCs/>
        </w:rPr>
        <w:t>inser</w:t>
      </w:r>
      <w:r>
        <w:rPr>
          <w:rFonts w:ascii="Arial" w:hAnsi="Arial" w:cs="Arial"/>
          <w:bCs/>
        </w:rPr>
        <w:t>ção de</w:t>
      </w:r>
      <w:r w:rsidRPr="00983D98">
        <w:rPr>
          <w:rFonts w:ascii="Arial" w:hAnsi="Arial" w:cs="Arial"/>
          <w:bCs/>
        </w:rPr>
        <w:t xml:space="preserve"> novos dispositivos na Lei Municipal n.º 1.178/2005 (RPPS);</w:t>
      </w:r>
      <w:r>
        <w:rPr>
          <w:rFonts w:ascii="Arial" w:hAnsi="Arial" w:cs="Arial"/>
          <w:bCs/>
        </w:rPr>
        <w:t xml:space="preserve"> </w:t>
      </w:r>
      <w:r w:rsidRPr="00983D98">
        <w:rPr>
          <w:rFonts w:ascii="Arial" w:hAnsi="Arial" w:cs="Arial"/>
          <w:bCs/>
        </w:rPr>
        <w:t xml:space="preserve">(art. </w:t>
      </w:r>
      <w:r>
        <w:rPr>
          <w:rFonts w:ascii="Arial" w:hAnsi="Arial" w:cs="Arial"/>
          <w:bCs/>
        </w:rPr>
        <w:t>4</w:t>
      </w:r>
      <w:r w:rsidRPr="00983D98">
        <w:rPr>
          <w:rFonts w:ascii="Arial" w:hAnsi="Arial" w:cs="Arial"/>
          <w:bCs/>
        </w:rPr>
        <w:t>º)</w:t>
      </w:r>
      <w:r>
        <w:rPr>
          <w:rFonts w:ascii="Arial" w:hAnsi="Arial" w:cs="Arial"/>
          <w:bCs/>
        </w:rPr>
        <w:t xml:space="preserve"> </w:t>
      </w:r>
      <w:r w:rsidRPr="00983D98">
        <w:rPr>
          <w:rFonts w:ascii="Arial" w:hAnsi="Arial" w:cs="Arial"/>
          <w:bCs/>
        </w:rPr>
        <w:t>altera</w:t>
      </w:r>
      <w:r>
        <w:rPr>
          <w:rFonts w:ascii="Arial" w:hAnsi="Arial" w:cs="Arial"/>
          <w:bCs/>
        </w:rPr>
        <w:t>ção de</w:t>
      </w:r>
      <w:r w:rsidRPr="00983D98">
        <w:rPr>
          <w:rFonts w:ascii="Arial" w:hAnsi="Arial" w:cs="Arial"/>
          <w:bCs/>
        </w:rPr>
        <w:t xml:space="preserve"> dispositivo do RJ – LM 995/2001;</w:t>
      </w:r>
      <w:r>
        <w:rPr>
          <w:rFonts w:ascii="Arial" w:hAnsi="Arial" w:cs="Arial"/>
          <w:bCs/>
        </w:rPr>
        <w:t xml:space="preserve"> </w:t>
      </w:r>
      <w:r w:rsidRPr="00983D98">
        <w:rPr>
          <w:rFonts w:ascii="Arial" w:hAnsi="Arial" w:cs="Arial"/>
          <w:bCs/>
        </w:rPr>
        <w:t xml:space="preserve">(art. </w:t>
      </w:r>
      <w:r>
        <w:rPr>
          <w:rFonts w:ascii="Arial" w:hAnsi="Arial" w:cs="Arial"/>
          <w:bCs/>
        </w:rPr>
        <w:t>5</w:t>
      </w:r>
      <w:r w:rsidRPr="00983D98">
        <w:rPr>
          <w:rFonts w:ascii="Arial" w:hAnsi="Arial" w:cs="Arial"/>
          <w:bCs/>
        </w:rPr>
        <w:t>º)</w:t>
      </w:r>
      <w:r>
        <w:rPr>
          <w:rFonts w:ascii="Arial" w:hAnsi="Arial" w:cs="Arial"/>
          <w:bCs/>
        </w:rPr>
        <w:t xml:space="preserve"> </w:t>
      </w:r>
      <w:r w:rsidRPr="00983D98">
        <w:rPr>
          <w:rFonts w:ascii="Arial" w:hAnsi="Arial" w:cs="Arial"/>
          <w:bCs/>
        </w:rPr>
        <w:t>inser</w:t>
      </w:r>
      <w:r>
        <w:rPr>
          <w:rFonts w:ascii="Arial" w:hAnsi="Arial" w:cs="Arial"/>
          <w:bCs/>
        </w:rPr>
        <w:t xml:space="preserve">ção de </w:t>
      </w:r>
      <w:r w:rsidRPr="00983D98">
        <w:rPr>
          <w:rFonts w:ascii="Arial" w:hAnsi="Arial" w:cs="Arial"/>
          <w:bCs/>
        </w:rPr>
        <w:t>novos dispositivos no RJ;</w:t>
      </w:r>
      <w:r>
        <w:rPr>
          <w:rFonts w:ascii="Arial" w:hAnsi="Arial" w:cs="Arial"/>
          <w:bCs/>
        </w:rPr>
        <w:t xml:space="preserve"> </w:t>
      </w:r>
      <w:r w:rsidRPr="00983D98">
        <w:rPr>
          <w:rFonts w:ascii="Arial" w:hAnsi="Arial" w:cs="Arial"/>
          <w:bCs/>
        </w:rPr>
        <w:t xml:space="preserve">(art. </w:t>
      </w:r>
      <w:r>
        <w:rPr>
          <w:rFonts w:ascii="Arial" w:hAnsi="Arial" w:cs="Arial"/>
          <w:bCs/>
        </w:rPr>
        <w:t>6</w:t>
      </w:r>
      <w:r w:rsidRPr="00983D98">
        <w:rPr>
          <w:rFonts w:ascii="Arial" w:hAnsi="Arial" w:cs="Arial"/>
          <w:bCs/>
        </w:rPr>
        <w:t>º)</w:t>
      </w:r>
      <w:r>
        <w:rPr>
          <w:rFonts w:ascii="Arial" w:hAnsi="Arial" w:cs="Arial"/>
          <w:bCs/>
        </w:rPr>
        <w:t xml:space="preserve"> </w:t>
      </w:r>
      <w:r w:rsidRPr="00983D98">
        <w:rPr>
          <w:rFonts w:ascii="Arial" w:hAnsi="Arial" w:cs="Arial"/>
          <w:bCs/>
        </w:rPr>
        <w:t>regra de transição sobre salário-família e auxílio-reclusão;</w:t>
      </w:r>
      <w:r>
        <w:rPr>
          <w:rFonts w:ascii="Arial" w:hAnsi="Arial" w:cs="Arial"/>
          <w:bCs/>
        </w:rPr>
        <w:t xml:space="preserve"> </w:t>
      </w:r>
      <w:r w:rsidRPr="00983D98">
        <w:rPr>
          <w:rFonts w:ascii="Arial" w:hAnsi="Arial" w:cs="Arial"/>
          <w:bCs/>
        </w:rPr>
        <w:t xml:space="preserve">(art. </w:t>
      </w:r>
      <w:r>
        <w:rPr>
          <w:rFonts w:ascii="Arial" w:hAnsi="Arial" w:cs="Arial"/>
          <w:bCs/>
        </w:rPr>
        <w:t>7</w:t>
      </w:r>
      <w:r w:rsidRPr="00983D98">
        <w:rPr>
          <w:rFonts w:ascii="Arial" w:hAnsi="Arial" w:cs="Arial"/>
          <w:bCs/>
        </w:rPr>
        <w:t>º)</w:t>
      </w:r>
      <w:r>
        <w:rPr>
          <w:rFonts w:ascii="Arial" w:hAnsi="Arial" w:cs="Arial"/>
          <w:bCs/>
        </w:rPr>
        <w:t xml:space="preserve"> c</w:t>
      </w:r>
      <w:r w:rsidRPr="00983D98">
        <w:rPr>
          <w:rFonts w:ascii="Arial" w:hAnsi="Arial" w:cs="Arial"/>
          <w:bCs/>
        </w:rPr>
        <w:t>láusula de revogação;</w:t>
      </w:r>
      <w:r>
        <w:rPr>
          <w:rFonts w:ascii="Arial" w:hAnsi="Arial" w:cs="Arial"/>
          <w:bCs/>
        </w:rPr>
        <w:t xml:space="preserve"> e </w:t>
      </w:r>
      <w:r w:rsidRPr="00983D98">
        <w:rPr>
          <w:rFonts w:ascii="Arial" w:hAnsi="Arial" w:cs="Arial"/>
          <w:bCs/>
        </w:rPr>
        <w:t xml:space="preserve">(art. </w:t>
      </w:r>
      <w:r>
        <w:rPr>
          <w:rFonts w:ascii="Arial" w:hAnsi="Arial" w:cs="Arial"/>
          <w:bCs/>
        </w:rPr>
        <w:t>8</w:t>
      </w:r>
      <w:r w:rsidRPr="00983D98">
        <w:rPr>
          <w:rFonts w:ascii="Arial" w:hAnsi="Arial" w:cs="Arial"/>
          <w:bCs/>
        </w:rPr>
        <w:t>º)</w:t>
      </w:r>
      <w:r>
        <w:rPr>
          <w:rFonts w:ascii="Arial" w:hAnsi="Arial" w:cs="Arial"/>
          <w:bCs/>
        </w:rPr>
        <w:t xml:space="preserve"> c</w:t>
      </w:r>
      <w:r w:rsidRPr="00983D98">
        <w:rPr>
          <w:rFonts w:ascii="Arial" w:hAnsi="Arial" w:cs="Arial"/>
          <w:bCs/>
        </w:rPr>
        <w:t xml:space="preserve">láusula de vigência. </w:t>
      </w:r>
    </w:p>
    <w:p w14:paraId="0481FACF" w14:textId="77777777" w:rsidR="003E42D3"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r w:rsidRPr="006477AC">
        <w:rPr>
          <w:rFonts w:ascii="Arial" w:hAnsi="Arial" w:cs="Arial"/>
        </w:rPr>
        <w:t>Por esta</w:t>
      </w:r>
      <w:r>
        <w:rPr>
          <w:rFonts w:ascii="Arial" w:hAnsi="Arial" w:cs="Arial"/>
        </w:rPr>
        <w:t>s</w:t>
      </w:r>
      <w:r w:rsidRPr="006477AC">
        <w:rPr>
          <w:rFonts w:ascii="Arial" w:hAnsi="Arial" w:cs="Arial"/>
        </w:rPr>
        <w:t xml:space="preserve"> raz</w:t>
      </w:r>
      <w:r>
        <w:rPr>
          <w:rFonts w:ascii="Arial" w:hAnsi="Arial" w:cs="Arial"/>
        </w:rPr>
        <w:t>ões</w:t>
      </w:r>
      <w:r w:rsidRPr="006477AC">
        <w:rPr>
          <w:rFonts w:ascii="Arial" w:hAnsi="Arial" w:cs="Arial"/>
        </w:rPr>
        <w:t xml:space="preserve">, </w:t>
      </w:r>
      <w:r>
        <w:rPr>
          <w:rFonts w:ascii="Arial" w:hAnsi="Arial" w:cs="Arial"/>
        </w:rPr>
        <w:t xml:space="preserve">pede e </w:t>
      </w:r>
      <w:r w:rsidRPr="006477AC">
        <w:rPr>
          <w:rFonts w:ascii="Arial" w:hAnsi="Arial" w:cs="Arial"/>
        </w:rPr>
        <w:t>espera</w:t>
      </w:r>
      <w:r>
        <w:rPr>
          <w:rFonts w:ascii="Arial" w:hAnsi="Arial" w:cs="Arial"/>
        </w:rPr>
        <w:t xml:space="preserve"> </w:t>
      </w:r>
      <w:r w:rsidRPr="006477AC">
        <w:rPr>
          <w:rFonts w:ascii="Arial" w:hAnsi="Arial" w:cs="Arial"/>
        </w:rPr>
        <w:t xml:space="preserve">a aprovação do presente </w:t>
      </w:r>
      <w:r>
        <w:rPr>
          <w:rFonts w:ascii="Arial" w:hAnsi="Arial" w:cs="Arial"/>
        </w:rPr>
        <w:t>P</w:t>
      </w:r>
      <w:r w:rsidRPr="006477AC">
        <w:rPr>
          <w:rFonts w:ascii="Arial" w:hAnsi="Arial" w:cs="Arial"/>
        </w:rPr>
        <w:t xml:space="preserve">rojeto de </w:t>
      </w:r>
      <w:r>
        <w:rPr>
          <w:rFonts w:ascii="Arial" w:hAnsi="Arial" w:cs="Arial"/>
        </w:rPr>
        <w:t>L</w:t>
      </w:r>
      <w:r w:rsidRPr="006477AC">
        <w:rPr>
          <w:rFonts w:ascii="Arial" w:hAnsi="Arial" w:cs="Arial"/>
        </w:rPr>
        <w:t>ei.</w:t>
      </w:r>
    </w:p>
    <w:p w14:paraId="097F9026" w14:textId="4041ABE9" w:rsidR="003E42D3" w:rsidRPr="00423955"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b/>
        </w:rPr>
      </w:pPr>
      <w:r w:rsidRPr="00423955">
        <w:rPr>
          <w:rFonts w:ascii="Arial" w:hAnsi="Arial" w:cs="Arial"/>
          <w:bCs/>
        </w:rPr>
        <w:t xml:space="preserve">GABINETE DO PREFEITO MUNICIPAL, em </w:t>
      </w:r>
      <w:r w:rsidR="00AE4151">
        <w:rPr>
          <w:rFonts w:ascii="Arial" w:hAnsi="Arial" w:cs="Arial"/>
          <w:bCs/>
        </w:rPr>
        <w:t>11</w:t>
      </w:r>
      <w:r w:rsidRPr="00423955">
        <w:rPr>
          <w:rFonts w:ascii="Arial" w:hAnsi="Arial" w:cs="Arial"/>
          <w:bCs/>
        </w:rPr>
        <w:t xml:space="preserve"> de março de 2020.</w:t>
      </w:r>
    </w:p>
    <w:p w14:paraId="7DC9B713" w14:textId="77777777" w:rsidR="003E42D3" w:rsidRPr="00423955" w:rsidRDefault="003E42D3" w:rsidP="003E42D3">
      <w:pPr>
        <w:spacing w:after="0" w:line="240" w:lineRule="auto"/>
        <w:jc w:val="center"/>
        <w:rPr>
          <w:rFonts w:ascii="Arial" w:hAnsi="Arial" w:cs="Arial"/>
          <w:b/>
          <w:bCs/>
        </w:rPr>
      </w:pPr>
    </w:p>
    <w:p w14:paraId="3E8159BA" w14:textId="77777777" w:rsidR="003E42D3" w:rsidRPr="00423955" w:rsidRDefault="003E42D3" w:rsidP="003E42D3">
      <w:pPr>
        <w:spacing w:after="0" w:line="240" w:lineRule="auto"/>
        <w:jc w:val="center"/>
        <w:rPr>
          <w:rFonts w:ascii="Arial" w:hAnsi="Arial" w:cs="Arial"/>
          <w:b/>
          <w:bCs/>
        </w:rPr>
      </w:pPr>
    </w:p>
    <w:p w14:paraId="035BF7EF" w14:textId="77777777" w:rsidR="003E42D3" w:rsidRPr="00423955" w:rsidRDefault="003E42D3" w:rsidP="003E42D3">
      <w:pPr>
        <w:spacing w:after="0" w:line="240" w:lineRule="auto"/>
        <w:jc w:val="center"/>
        <w:rPr>
          <w:rFonts w:ascii="Arial" w:hAnsi="Arial" w:cs="Arial"/>
          <w:b/>
          <w:bCs/>
        </w:rPr>
      </w:pPr>
      <w:r w:rsidRPr="00423955">
        <w:rPr>
          <w:rFonts w:ascii="Arial" w:hAnsi="Arial" w:cs="Arial"/>
          <w:b/>
          <w:bCs/>
        </w:rPr>
        <w:t>EDUARDO BUZZATTI</w:t>
      </w:r>
    </w:p>
    <w:p w14:paraId="7A434A9C" w14:textId="77777777" w:rsidR="003E42D3" w:rsidRPr="00423955" w:rsidRDefault="003E42D3" w:rsidP="003E42D3">
      <w:pPr>
        <w:spacing w:after="0" w:line="240" w:lineRule="auto"/>
        <w:jc w:val="center"/>
        <w:rPr>
          <w:rFonts w:ascii="Arial" w:hAnsi="Arial" w:cs="Arial"/>
        </w:rPr>
      </w:pPr>
      <w:r w:rsidRPr="00423955">
        <w:rPr>
          <w:rFonts w:ascii="Arial" w:hAnsi="Arial" w:cs="Arial"/>
          <w:bCs/>
        </w:rPr>
        <w:t>Prefeito Municipal</w:t>
      </w:r>
    </w:p>
    <w:p w14:paraId="02924B1F" w14:textId="77777777" w:rsidR="003E42D3" w:rsidRPr="00423955" w:rsidRDefault="003E42D3" w:rsidP="003E42D3">
      <w:pPr>
        <w:spacing w:after="0" w:line="240" w:lineRule="auto"/>
        <w:ind w:left="284" w:right="-143"/>
        <w:jc w:val="center"/>
        <w:rPr>
          <w:rFonts w:ascii="Arial" w:hAnsi="Arial" w:cs="Arial"/>
        </w:rPr>
      </w:pPr>
    </w:p>
    <w:p w14:paraId="41588EE5" w14:textId="77777777" w:rsidR="003E42D3" w:rsidRPr="006477AC" w:rsidRDefault="003E42D3" w:rsidP="003E42D3">
      <w:pPr>
        <w:tabs>
          <w:tab w:val="num" w:pos="720"/>
          <w:tab w:val="left" w:pos="1134"/>
          <w:tab w:val="left" w:pos="2280"/>
          <w:tab w:val="left" w:pos="4253"/>
          <w:tab w:val="left" w:pos="5387"/>
        </w:tabs>
        <w:spacing w:before="120" w:after="120" w:line="360" w:lineRule="auto"/>
        <w:ind w:left="567" w:firstLine="1134"/>
        <w:jc w:val="both"/>
        <w:rPr>
          <w:rFonts w:ascii="Arial" w:hAnsi="Arial" w:cs="Arial"/>
        </w:rPr>
      </w:pPr>
    </w:p>
    <w:p w14:paraId="338507A4" w14:textId="77777777" w:rsidR="003E42D3" w:rsidRDefault="003E42D3" w:rsidP="0070174F">
      <w:pPr>
        <w:tabs>
          <w:tab w:val="left" w:pos="2280"/>
          <w:tab w:val="left" w:pos="4253"/>
          <w:tab w:val="left" w:pos="5387"/>
        </w:tabs>
        <w:spacing w:after="0" w:line="240" w:lineRule="auto"/>
        <w:ind w:left="567" w:firstLine="851"/>
        <w:jc w:val="right"/>
        <w:rPr>
          <w:rFonts w:ascii="Arial" w:hAnsi="Arial" w:cs="Arial"/>
          <w:sz w:val="24"/>
          <w:szCs w:val="24"/>
        </w:rPr>
      </w:pPr>
    </w:p>
    <w:sectPr w:rsidR="003E42D3" w:rsidSect="00563F4B">
      <w:headerReference w:type="default" r:id="rId8"/>
      <w:footerReference w:type="default" r:id="rId9"/>
      <w:pgSz w:w="11906" w:h="16838" w:code="9"/>
      <w:pgMar w:top="2657" w:right="991" w:bottom="1985" w:left="993" w:header="851"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9EFD2" w14:textId="77777777" w:rsidR="00265D5D" w:rsidRDefault="00265D5D" w:rsidP="00416251">
      <w:pPr>
        <w:spacing w:after="0" w:line="240" w:lineRule="auto"/>
      </w:pPr>
      <w:r>
        <w:separator/>
      </w:r>
    </w:p>
  </w:endnote>
  <w:endnote w:type="continuationSeparator" w:id="0">
    <w:p w14:paraId="762191C6" w14:textId="77777777" w:rsidR="00265D5D" w:rsidRDefault="00265D5D" w:rsidP="00416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plate">
    <w:altName w:val="Courier New"/>
    <w:charset w:val="00"/>
    <w:family w:val="swiss"/>
    <w:pitch w:val="variable"/>
  </w:font>
  <w:font w:name="Bickley Script LE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1DFB6" w14:textId="77777777" w:rsidR="00653B0F" w:rsidRPr="005D66F4" w:rsidRDefault="00200F34" w:rsidP="005D66F4">
    <w:pPr>
      <w:pStyle w:val="Rodap"/>
      <w:tabs>
        <w:tab w:val="clear" w:pos="4252"/>
        <w:tab w:val="clear" w:pos="8504"/>
        <w:tab w:val="center" w:pos="4961"/>
        <w:tab w:val="right" w:pos="9922"/>
      </w:tabs>
      <w:spacing w:line="720" w:lineRule="auto"/>
    </w:pPr>
    <w:r>
      <w:rPr>
        <w:rFonts w:ascii="Calibri" w:hAnsi="Calibri"/>
        <w:b/>
        <w:noProof/>
        <w:color w:val="000000"/>
        <w:sz w:val="14"/>
        <w:szCs w:val="14"/>
        <w:lang w:eastAsia="pt-BR"/>
      </w:rPr>
      <mc:AlternateContent>
        <mc:Choice Requires="wps">
          <w:drawing>
            <wp:anchor distT="0" distB="0" distL="114300" distR="114300" simplePos="0" relativeHeight="251663360" behindDoc="0" locked="0" layoutInCell="1" allowOverlap="1" wp14:anchorId="7F6F305B" wp14:editId="679EFE47">
              <wp:simplePos x="0" y="0"/>
              <wp:positionH relativeFrom="column">
                <wp:posOffset>5018405</wp:posOffset>
              </wp:positionH>
              <wp:positionV relativeFrom="paragraph">
                <wp:posOffset>560070</wp:posOffset>
              </wp:positionV>
              <wp:extent cx="1720850" cy="237490"/>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0850" cy="237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132DC" w14:textId="77777777" w:rsidR="005D66F4" w:rsidRPr="00AC7DC7" w:rsidRDefault="005D66F4" w:rsidP="005D66F4">
                          <w:pPr>
                            <w:rPr>
                              <w:rFonts w:asciiTheme="minorHAnsi" w:hAnsiTheme="minorHAnsi"/>
                              <w:b/>
                              <w:sz w:val="16"/>
                              <w:szCs w:val="14"/>
                            </w:rPr>
                          </w:pPr>
                          <w:r w:rsidRPr="00AC7DC7">
                            <w:rPr>
                              <w:rFonts w:asciiTheme="minorHAnsi" w:hAnsiTheme="minorHAnsi"/>
                              <w:b/>
                              <w:sz w:val="16"/>
                              <w:szCs w:val="14"/>
                            </w:rPr>
                            <w:t xml:space="preserve">“Doe </w:t>
                          </w:r>
                          <w:r>
                            <w:rPr>
                              <w:rFonts w:asciiTheme="minorHAnsi" w:hAnsiTheme="minorHAnsi"/>
                              <w:b/>
                              <w:sz w:val="16"/>
                              <w:szCs w:val="14"/>
                            </w:rPr>
                            <w:t>órgãos, salve uma vida.</w:t>
                          </w:r>
                          <w:r w:rsidRPr="00AC7DC7">
                            <w:rPr>
                              <w:rFonts w:asciiTheme="minorHAnsi" w:hAnsiTheme="minorHAnsi"/>
                              <w:b/>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6F305B" id="_x0000_t202" coordsize="21600,21600" o:spt="202" path="m,l,21600r21600,l21600,xe">
              <v:stroke joinstyle="miter"/>
              <v:path gradientshapeok="t" o:connecttype="rect"/>
            </v:shapetype>
            <v:shape id="Caixa de texto 5" o:spid="_x0000_s1026" type="#_x0000_t202" style="position:absolute;margin-left:395.15pt;margin-top:44.1pt;width:135.5pt;height:1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" filled="f" stroked="f" strokeweight=".5pt">
              <v:textbox>
                <w:txbxContent>
                  <w:p w14:paraId="58E132DC" w14:textId="77777777" w:rsidR="005D66F4" w:rsidRPr="00AC7DC7" w:rsidRDefault="005D66F4" w:rsidP="005D66F4">
                    <w:pPr>
                      <w:rPr>
                        <w:rFonts w:asciiTheme="minorHAnsi" w:hAnsiTheme="minorHAnsi"/>
                        <w:b/>
                        <w:sz w:val="16"/>
                        <w:szCs w:val="14"/>
                      </w:rPr>
                    </w:pPr>
                    <w:r w:rsidRPr="00AC7DC7">
                      <w:rPr>
                        <w:rFonts w:asciiTheme="minorHAnsi" w:hAnsiTheme="minorHAnsi"/>
                        <w:b/>
                        <w:sz w:val="16"/>
                        <w:szCs w:val="14"/>
                      </w:rPr>
                      <w:t xml:space="preserve">“Doe </w:t>
                    </w:r>
                    <w:r>
                      <w:rPr>
                        <w:rFonts w:asciiTheme="minorHAnsi" w:hAnsiTheme="minorHAnsi"/>
                        <w:b/>
                        <w:sz w:val="16"/>
                        <w:szCs w:val="14"/>
                      </w:rPr>
                      <w:t>órgãos, salve uma vida.</w:t>
                    </w:r>
                    <w:r w:rsidRPr="00AC7DC7">
                      <w:rPr>
                        <w:rFonts w:asciiTheme="minorHAnsi" w:hAnsiTheme="minorHAnsi"/>
                        <w:b/>
                        <w:sz w:val="16"/>
                        <w:szCs w:val="14"/>
                      </w:rPr>
                      <w:t>”</w:t>
                    </w:r>
                  </w:p>
                </w:txbxContent>
              </v:textbox>
            </v:shape>
          </w:pict>
        </mc:Fallback>
      </mc:AlternateContent>
    </w:r>
    <w:r>
      <w:rPr>
        <w:rFonts w:ascii="Calibri" w:hAnsi="Calibri"/>
        <w:b/>
        <w:noProof/>
        <w:color w:val="000000"/>
        <w:sz w:val="14"/>
        <w:szCs w:val="14"/>
        <w:lang w:eastAsia="pt-BR"/>
      </w:rPr>
      <mc:AlternateContent>
        <mc:Choice Requires="wps">
          <w:drawing>
            <wp:anchor distT="0" distB="0" distL="114300" distR="114300" simplePos="0" relativeHeight="251662336" behindDoc="0" locked="0" layoutInCell="1" allowOverlap="1" wp14:anchorId="598DE74C" wp14:editId="33EF31F7">
              <wp:simplePos x="0" y="0"/>
              <wp:positionH relativeFrom="column">
                <wp:posOffset>-180340</wp:posOffset>
              </wp:positionH>
              <wp:positionV relativeFrom="paragraph">
                <wp:posOffset>554990</wp:posOffset>
              </wp:positionV>
              <wp:extent cx="1320165" cy="23749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0165" cy="237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DAFDF" w14:textId="77777777" w:rsidR="005D66F4" w:rsidRPr="00AC7DC7" w:rsidRDefault="005D66F4" w:rsidP="005D66F4">
                          <w:pPr>
                            <w:rPr>
                              <w:rFonts w:asciiTheme="minorHAnsi" w:hAnsiTheme="minorHAnsi"/>
                              <w:b/>
                              <w:sz w:val="16"/>
                              <w:szCs w:val="14"/>
                            </w:rPr>
                          </w:pPr>
                          <w:r w:rsidRPr="00AC7DC7">
                            <w:rPr>
                              <w:rFonts w:asciiTheme="minorHAnsi" w:hAnsiTheme="minorHAnsi"/>
                              <w:b/>
                              <w:sz w:val="16"/>
                              <w:szCs w:val="14"/>
                            </w:rPr>
                            <w:t>“Doe Sangue.”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DE74C" id="Caixa de texto 4" o:spid="_x0000_s1027" type="#_x0000_t202" style="position:absolute;margin-left:-14.2pt;margin-top:43.7pt;width:103.95pt;height:1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" filled="f" stroked="f" strokeweight=".5pt">
              <v:textbox>
                <w:txbxContent>
                  <w:p w14:paraId="209DAFDF" w14:textId="77777777" w:rsidR="005D66F4" w:rsidRPr="00AC7DC7" w:rsidRDefault="005D66F4" w:rsidP="005D66F4">
                    <w:pPr>
                      <w:rPr>
                        <w:rFonts w:asciiTheme="minorHAnsi" w:hAnsiTheme="minorHAnsi"/>
                        <w:b/>
                        <w:sz w:val="16"/>
                        <w:szCs w:val="14"/>
                      </w:rPr>
                    </w:pPr>
                    <w:r w:rsidRPr="00AC7DC7">
                      <w:rPr>
                        <w:rFonts w:asciiTheme="minorHAnsi" w:hAnsiTheme="minorHAnsi"/>
                        <w:b/>
                        <w:sz w:val="16"/>
                        <w:szCs w:val="14"/>
                      </w:rPr>
                      <w:t>“Doe Sangue.”</w:t>
                    </w:r>
                  </w:p>
                </w:txbxContent>
              </v:textbox>
            </v:shape>
          </w:pict>
        </mc:Fallback>
      </mc:AlternateContent>
    </w:r>
    <w:r w:rsidR="005D66F4">
      <w:rPr>
        <w:rFonts w:ascii="Calibri" w:hAnsi="Calibri"/>
        <w:b/>
        <w:color w:val="000000"/>
        <w:sz w:val="14"/>
        <w:szCs w:val="14"/>
      </w:rPr>
      <w:tab/>
    </w:r>
    <w:r>
      <w:rPr>
        <w:rFonts w:ascii="Calibri" w:hAnsi="Calibri"/>
        <w:b/>
        <w:noProof/>
        <w:color w:val="000000"/>
        <w:sz w:val="14"/>
        <w:szCs w:val="14"/>
        <w:lang w:eastAsia="pt-BR"/>
      </w:rPr>
      <mc:AlternateContent>
        <mc:Choice Requires="wps">
          <w:drawing>
            <wp:anchor distT="4294967295" distB="4294967295" distL="114300" distR="114300" simplePos="0" relativeHeight="251661312" behindDoc="1" locked="0" layoutInCell="1" allowOverlap="1" wp14:anchorId="7A5CA506" wp14:editId="4F33BE48">
              <wp:simplePos x="0" y="0"/>
              <wp:positionH relativeFrom="margin">
                <wp:posOffset>-74295</wp:posOffset>
              </wp:positionH>
              <wp:positionV relativeFrom="margin">
                <wp:posOffset>8359774</wp:posOffset>
              </wp:positionV>
              <wp:extent cx="6445250" cy="0"/>
              <wp:effectExtent l="0" t="0" r="3175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52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A4D973" id="_x0000_t32" coordsize="21600,21600" o:spt="32" o:oned="t" path="m,l21600,21600e" filled="f">
              <v:path arrowok="t" fillok="f" o:connecttype="none"/>
              <o:lock v:ext="edit" shapetype="t"/>
            </v:shapetype>
            <v:shape id="AutoShape 3" o:spid="_x0000_s1026" type="#_x0000_t32" style="position:absolute;margin-left:-5.85pt;margin-top:658.25pt;width:507.5pt;height:0;z-index:-25165516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margin;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" strokeweight="1pt">
              <w10:wrap anchorx="margin" anchory="margin"/>
            </v:shape>
          </w:pict>
        </mc:Fallback>
      </mc:AlternateContent>
    </w:r>
    <w:r w:rsidR="005D66F4" w:rsidRPr="008D3560">
      <w:rPr>
        <w:rFonts w:ascii="Calibri" w:hAnsi="Calibri"/>
        <w:b/>
        <w:color w:val="000000"/>
        <w:sz w:val="14"/>
        <w:szCs w:val="14"/>
      </w:rPr>
      <w:t xml:space="preserve">Rua Getúlio Vargas, 597   </w:t>
    </w:r>
    <w:proofErr w:type="spellStart"/>
    <w:r w:rsidR="005D66F4">
      <w:rPr>
        <w:rFonts w:ascii="Calibri" w:hAnsi="Calibri"/>
        <w:b/>
        <w:color w:val="000000"/>
        <w:sz w:val="14"/>
        <w:szCs w:val="14"/>
      </w:rPr>
      <w:t>Cx</w:t>
    </w:r>
    <w:proofErr w:type="spellEnd"/>
    <w:r w:rsidR="005D66F4">
      <w:rPr>
        <w:rFonts w:ascii="Calibri" w:hAnsi="Calibri"/>
        <w:b/>
        <w:color w:val="000000"/>
        <w:sz w:val="14"/>
        <w:szCs w:val="14"/>
      </w:rPr>
      <w:t xml:space="preserve"> postal </w:t>
    </w:r>
    <w:proofErr w:type="gramStart"/>
    <w:r w:rsidR="005D66F4">
      <w:rPr>
        <w:rFonts w:ascii="Calibri" w:hAnsi="Calibri"/>
        <w:b/>
        <w:color w:val="000000"/>
        <w:sz w:val="14"/>
        <w:szCs w:val="14"/>
      </w:rPr>
      <w:t>02  fone</w:t>
    </w:r>
    <w:proofErr w:type="gramEnd"/>
    <w:r w:rsidR="005D66F4">
      <w:rPr>
        <w:rFonts w:ascii="Calibri" w:hAnsi="Calibri"/>
        <w:b/>
        <w:color w:val="000000"/>
        <w:sz w:val="14"/>
        <w:szCs w:val="14"/>
      </w:rPr>
      <w:t xml:space="preserve"> (55) 3377.1200      </w:t>
    </w:r>
    <w:r w:rsidR="005D66F4">
      <w:object w:dxaOrig="6343" w:dyaOrig="3751" w14:anchorId="0F17A7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2pt;height:65.4pt;mso-position-horizontal:center;mso-position-horizontal-relative:margin;mso-position-vertical:top;mso-position-vertical-relative:margin">
          <v:imagedata r:id="rId1" o:title=""/>
        </v:shape>
        <o:OLEObject Type="Embed" ProgID="CorelDraw.Graphic.16" ShapeID="_x0000_i1026" DrawAspect="Content" ObjectID="_1645596194" r:id="rId2"/>
      </w:object>
    </w:r>
    <w:r w:rsidR="005D66F4">
      <w:rPr>
        <w:rFonts w:ascii="Calibri" w:hAnsi="Calibri"/>
        <w:b/>
        <w:color w:val="000000"/>
        <w:sz w:val="14"/>
        <w:szCs w:val="14"/>
      </w:rPr>
      <w:t xml:space="preserve">     gabinete@pejucara.rs.gov.br</w:t>
    </w:r>
    <w:r w:rsidR="005D66F4" w:rsidRPr="008D3560">
      <w:rPr>
        <w:rFonts w:ascii="Calibri" w:hAnsi="Calibri"/>
        <w:b/>
        <w:color w:val="000000"/>
        <w:sz w:val="14"/>
        <w:szCs w:val="14"/>
      </w:rPr>
      <w:t xml:space="preserve"> CEP 98.270-000    </w:t>
    </w:r>
    <w:r w:rsidR="005D66F4">
      <w:rPr>
        <w:rFonts w:ascii="Calibri" w:hAnsi="Calibri"/>
        <w:b/>
        <w:color w:val="000000"/>
        <w:sz w:val="14"/>
        <w:szCs w:val="14"/>
      </w:rPr>
      <w:t>PEJUÇARA-RS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2CAE99" w14:textId="77777777" w:rsidR="00265D5D" w:rsidRDefault="00265D5D" w:rsidP="00416251">
      <w:pPr>
        <w:spacing w:after="0" w:line="240" w:lineRule="auto"/>
      </w:pPr>
      <w:r>
        <w:separator/>
      </w:r>
    </w:p>
  </w:footnote>
  <w:footnote w:type="continuationSeparator" w:id="0">
    <w:p w14:paraId="30EFA66F" w14:textId="77777777" w:rsidR="00265D5D" w:rsidRDefault="00265D5D" w:rsidP="004162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26371" w14:textId="77777777" w:rsidR="002060A3" w:rsidRDefault="00265D5D" w:rsidP="002060A3">
    <w:pPr>
      <w:pStyle w:val="Cabealho"/>
      <w:tabs>
        <w:tab w:val="clear" w:pos="4252"/>
        <w:tab w:val="clear" w:pos="8504"/>
        <w:tab w:val="center" w:pos="4961"/>
        <w:tab w:val="right" w:pos="9922"/>
      </w:tabs>
      <w:ind w:right="-1"/>
      <w:rPr>
        <w:rFonts w:ascii="Bickley Script LET" w:hAnsi="Bickley Script LET"/>
      </w:rPr>
    </w:pPr>
    <w:r>
      <w:rPr>
        <w:noProof/>
      </w:rPr>
      <w:object w:dxaOrig="1440" w:dyaOrig="1440" w14:anchorId="729100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209pt;margin-top:-106.7pt;width:65.9pt;height:65.2pt;z-index:251659264;mso-position-horizontal-relative:margin;mso-position-vertical-relative:margin">
          <v:imagedata r:id="rId1" o:title=""/>
          <w10:wrap type="square" anchorx="margin" anchory="margin"/>
        </v:shape>
        <o:OLEObject Type="Embed" ProgID="CorelDraw.Graphic.16" ShapeID="_x0000_s2057" DrawAspect="Content" ObjectID="_1645596195" r:id="rId2"/>
      </w:object>
    </w:r>
  </w:p>
  <w:p w14:paraId="545DA01F" w14:textId="77777777" w:rsidR="00DF2A32" w:rsidRDefault="00DF2A32" w:rsidP="002060A3">
    <w:pPr>
      <w:pStyle w:val="Cabealho"/>
      <w:tabs>
        <w:tab w:val="clear" w:pos="4252"/>
        <w:tab w:val="clear" w:pos="8504"/>
        <w:tab w:val="center" w:pos="4961"/>
        <w:tab w:val="right" w:pos="9922"/>
      </w:tabs>
      <w:ind w:right="-1"/>
      <w:rPr>
        <w:rFonts w:ascii="Bickley Script LET" w:hAnsi="Bickley Script LET"/>
      </w:rPr>
    </w:pPr>
  </w:p>
  <w:p w14:paraId="26D49656" w14:textId="77777777" w:rsidR="00DF2A32" w:rsidRDefault="00DF2A32" w:rsidP="002060A3">
    <w:pPr>
      <w:pStyle w:val="Cabealho"/>
      <w:tabs>
        <w:tab w:val="clear" w:pos="4252"/>
        <w:tab w:val="clear" w:pos="8504"/>
        <w:tab w:val="center" w:pos="4961"/>
        <w:tab w:val="right" w:pos="9922"/>
      </w:tabs>
      <w:ind w:right="-1"/>
      <w:rPr>
        <w:rFonts w:ascii="Bickley Script LET" w:hAnsi="Bickley Script LET"/>
      </w:rPr>
    </w:pPr>
  </w:p>
  <w:p w14:paraId="44982940" w14:textId="77777777" w:rsidR="00DF2A32" w:rsidRDefault="00DF2A32" w:rsidP="002060A3">
    <w:pPr>
      <w:pStyle w:val="Cabealho"/>
      <w:tabs>
        <w:tab w:val="clear" w:pos="4252"/>
        <w:tab w:val="clear" w:pos="8504"/>
        <w:tab w:val="center" w:pos="4961"/>
        <w:tab w:val="right" w:pos="9922"/>
      </w:tabs>
      <w:ind w:right="-1"/>
      <w:rPr>
        <w:rFonts w:ascii="Bickley Script LET" w:hAnsi="Bickley Script LET"/>
      </w:rPr>
    </w:pPr>
  </w:p>
  <w:p w14:paraId="1C734515" w14:textId="77777777" w:rsidR="004E3C64" w:rsidRDefault="004E3C64" w:rsidP="002060A3">
    <w:pPr>
      <w:pStyle w:val="Cabealho"/>
      <w:tabs>
        <w:tab w:val="clear" w:pos="4252"/>
        <w:tab w:val="clear" w:pos="8504"/>
        <w:tab w:val="center" w:pos="4961"/>
        <w:tab w:val="right" w:pos="9922"/>
      </w:tabs>
      <w:ind w:right="-1"/>
      <w:rPr>
        <w:rFonts w:ascii="Bickley Script LET" w:hAnsi="Bickley Script LET"/>
      </w:rPr>
    </w:pPr>
  </w:p>
  <w:p w14:paraId="0D2DFF63" w14:textId="77777777" w:rsidR="002060A3" w:rsidRPr="00653B0F" w:rsidRDefault="00200F34" w:rsidP="00F32E6F">
    <w:pPr>
      <w:pStyle w:val="Cabealho"/>
      <w:tabs>
        <w:tab w:val="clear" w:pos="4252"/>
        <w:tab w:val="clear" w:pos="8504"/>
        <w:tab w:val="center" w:pos="4961"/>
        <w:tab w:val="right" w:pos="9922"/>
      </w:tabs>
      <w:ind w:right="-1"/>
      <w:jc w:val="center"/>
      <w:rPr>
        <w:rFonts w:ascii="Arial" w:hAnsi="Arial" w:cs="Arial"/>
        <w:sz w:val="16"/>
        <w:szCs w:val="16"/>
      </w:rPr>
    </w:pPr>
    <w:r>
      <w:rPr>
        <w:rFonts w:ascii="Calibri" w:hAnsi="Calibri"/>
        <w:b/>
        <w:noProof/>
        <w:color w:val="000000"/>
        <w:sz w:val="14"/>
        <w:szCs w:val="14"/>
        <w:lang w:eastAsia="pt-BR"/>
      </w:rPr>
      <mc:AlternateContent>
        <mc:Choice Requires="wps">
          <w:drawing>
            <wp:anchor distT="4294967295" distB="4294967295" distL="114300" distR="114300" simplePos="0" relativeHeight="251657216" behindDoc="0" locked="0" layoutInCell="1" allowOverlap="1" wp14:anchorId="3FD68CC8" wp14:editId="24E3B5FD">
              <wp:simplePos x="0" y="0"/>
              <wp:positionH relativeFrom="column">
                <wp:posOffset>-68580</wp:posOffset>
              </wp:positionH>
              <wp:positionV relativeFrom="paragraph">
                <wp:posOffset>41274</wp:posOffset>
              </wp:positionV>
              <wp:extent cx="2247900" cy="0"/>
              <wp:effectExtent l="0" t="0" r="19050" b="1905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E1059A" id="_x0000_t32" coordsize="21600,21600" o:spt="32" o:oned="t" path="m,l21600,21600e" filled="f">
              <v:path arrowok="t" fillok="f" o:connecttype="none"/>
              <o:lock v:ext="edit" shapetype="t"/>
            </v:shapetype>
            <v:shape id="AutoShape 7" o:spid="_x0000_s1026" type="#_x0000_t32" style="position:absolute;margin-left:-5.4pt;margin-top:3.25pt;width:177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" strokeweight="1pt"/>
          </w:pict>
        </mc:Fallback>
      </mc:AlternateContent>
    </w:r>
    <w:r>
      <w:rPr>
        <w:rFonts w:ascii="Calibri" w:hAnsi="Calibri"/>
        <w:b/>
        <w:noProof/>
        <w:color w:val="000000"/>
        <w:sz w:val="14"/>
        <w:szCs w:val="14"/>
        <w:lang w:eastAsia="pt-BR"/>
      </w:rPr>
      <mc:AlternateContent>
        <mc:Choice Requires="wps">
          <w:drawing>
            <wp:anchor distT="4294967295" distB="4294967295" distL="114300" distR="114300" simplePos="0" relativeHeight="251658240" behindDoc="0" locked="0" layoutInCell="1" allowOverlap="1" wp14:anchorId="4EC982E0" wp14:editId="23AEAEA8">
              <wp:simplePos x="0" y="0"/>
              <wp:positionH relativeFrom="column">
                <wp:posOffset>4141470</wp:posOffset>
              </wp:positionH>
              <wp:positionV relativeFrom="paragraph">
                <wp:posOffset>41274</wp:posOffset>
              </wp:positionV>
              <wp:extent cx="2247900" cy="0"/>
              <wp:effectExtent l="0" t="0" r="19050" b="19050"/>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A16E39" id="AutoShape 8" o:spid="_x0000_s1026" type="#_x0000_t32" style="position:absolute;margin-left:326.1pt;margin-top:3.25pt;width:177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" strokeweight="1pt"/>
          </w:pict>
        </mc:Fallback>
      </mc:AlternateContent>
    </w:r>
    <w:r w:rsidR="002060A3" w:rsidRPr="002060A3">
      <w:rPr>
        <w:rFonts w:ascii="Arial" w:hAnsi="Arial" w:cs="Arial"/>
        <w:sz w:val="16"/>
        <w:szCs w:val="16"/>
      </w:rPr>
      <w:t>ESTADO DO RIO GRANDE DO SUL</w:t>
    </w:r>
  </w:p>
  <w:p w14:paraId="38AB3AC1" w14:textId="77777777" w:rsidR="00F8056B" w:rsidRPr="00F32E6F" w:rsidRDefault="002060A3" w:rsidP="00444B65">
    <w:pPr>
      <w:pStyle w:val="Estilo1"/>
      <w:rPr>
        <w:rStyle w:val="Forte"/>
        <w:b w:val="0"/>
        <w:sz w:val="30"/>
        <w:szCs w:val="30"/>
      </w:rPr>
    </w:pPr>
    <w:r w:rsidRPr="002060A3">
      <w:rPr>
        <w:rFonts w:ascii="Bickley Script LET" w:hAnsi="Bickley Script LET"/>
      </w:rPr>
      <w:tab/>
    </w:r>
    <w:r w:rsidRPr="00F32E6F">
      <w:rPr>
        <w:rStyle w:val="Forte"/>
        <w:b w:val="0"/>
        <w:sz w:val="30"/>
        <w:szCs w:val="30"/>
      </w:rPr>
      <w:t>Prefeitura Municipal de Pejuçara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A2CB5"/>
    <w:multiLevelType w:val="hybridMultilevel"/>
    <w:tmpl w:val="E3082C30"/>
    <w:lvl w:ilvl="0" w:tplc="77E623B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79DD7440"/>
    <w:multiLevelType w:val="hybridMultilevel"/>
    <w:tmpl w:val="106415E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 w15:restartNumberingAfterBreak="0">
    <w:nsid w:val="7FBD55C9"/>
    <w:multiLevelType w:val="hybridMultilevel"/>
    <w:tmpl w:val="44E4307E"/>
    <w:lvl w:ilvl="0" w:tplc="5D26D85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251"/>
    <w:rsid w:val="00001BF3"/>
    <w:rsid w:val="000173BD"/>
    <w:rsid w:val="0002626A"/>
    <w:rsid w:val="00032A35"/>
    <w:rsid w:val="000413F5"/>
    <w:rsid w:val="00041DA0"/>
    <w:rsid w:val="00050324"/>
    <w:rsid w:val="000518BB"/>
    <w:rsid w:val="00055828"/>
    <w:rsid w:val="0006024C"/>
    <w:rsid w:val="00062155"/>
    <w:rsid w:val="00063DE8"/>
    <w:rsid w:val="000670E6"/>
    <w:rsid w:val="00067382"/>
    <w:rsid w:val="00076ABE"/>
    <w:rsid w:val="00081DCC"/>
    <w:rsid w:val="00090395"/>
    <w:rsid w:val="00093243"/>
    <w:rsid w:val="000933E3"/>
    <w:rsid w:val="00097671"/>
    <w:rsid w:val="000A3AF8"/>
    <w:rsid w:val="000A3CAD"/>
    <w:rsid w:val="000B3602"/>
    <w:rsid w:val="000C037E"/>
    <w:rsid w:val="000C7185"/>
    <w:rsid w:val="000C73B7"/>
    <w:rsid w:val="000D6189"/>
    <w:rsid w:val="000D6547"/>
    <w:rsid w:val="000E3EB5"/>
    <w:rsid w:val="000E460C"/>
    <w:rsid w:val="000E5609"/>
    <w:rsid w:val="000F5191"/>
    <w:rsid w:val="000F70D5"/>
    <w:rsid w:val="000F7646"/>
    <w:rsid w:val="00111F54"/>
    <w:rsid w:val="00112101"/>
    <w:rsid w:val="00124652"/>
    <w:rsid w:val="00125348"/>
    <w:rsid w:val="00126CD2"/>
    <w:rsid w:val="001273A3"/>
    <w:rsid w:val="00134091"/>
    <w:rsid w:val="001348D8"/>
    <w:rsid w:val="00156AB3"/>
    <w:rsid w:val="001600E0"/>
    <w:rsid w:val="00161CE8"/>
    <w:rsid w:val="00163560"/>
    <w:rsid w:val="0016498E"/>
    <w:rsid w:val="00166439"/>
    <w:rsid w:val="00172905"/>
    <w:rsid w:val="001741DE"/>
    <w:rsid w:val="001742C5"/>
    <w:rsid w:val="001747D0"/>
    <w:rsid w:val="00182B2B"/>
    <w:rsid w:val="00182BB9"/>
    <w:rsid w:val="0018336C"/>
    <w:rsid w:val="00190CAF"/>
    <w:rsid w:val="00196D79"/>
    <w:rsid w:val="001A61A4"/>
    <w:rsid w:val="001C361F"/>
    <w:rsid w:val="001C4EC3"/>
    <w:rsid w:val="001C6FA6"/>
    <w:rsid w:val="001D323F"/>
    <w:rsid w:val="001D4071"/>
    <w:rsid w:val="001D67E7"/>
    <w:rsid w:val="001E08F0"/>
    <w:rsid w:val="001E19D2"/>
    <w:rsid w:val="001E2356"/>
    <w:rsid w:val="001F29C1"/>
    <w:rsid w:val="001F697C"/>
    <w:rsid w:val="001F6CA2"/>
    <w:rsid w:val="001F7F68"/>
    <w:rsid w:val="002009BF"/>
    <w:rsid w:val="00200F34"/>
    <w:rsid w:val="002060A3"/>
    <w:rsid w:val="00215637"/>
    <w:rsid w:val="00223359"/>
    <w:rsid w:val="00227143"/>
    <w:rsid w:val="00227630"/>
    <w:rsid w:val="00234C02"/>
    <w:rsid w:val="00236AAF"/>
    <w:rsid w:val="002510CA"/>
    <w:rsid w:val="002614E3"/>
    <w:rsid w:val="00265D5D"/>
    <w:rsid w:val="00267288"/>
    <w:rsid w:val="00267E6F"/>
    <w:rsid w:val="00273072"/>
    <w:rsid w:val="00273B6E"/>
    <w:rsid w:val="002742CC"/>
    <w:rsid w:val="00277960"/>
    <w:rsid w:val="00291251"/>
    <w:rsid w:val="002A6EB0"/>
    <w:rsid w:val="002B4C66"/>
    <w:rsid w:val="002C3CC9"/>
    <w:rsid w:val="002C4390"/>
    <w:rsid w:val="002C6EF6"/>
    <w:rsid w:val="002D0DF4"/>
    <w:rsid w:val="002D3153"/>
    <w:rsid w:val="002E137F"/>
    <w:rsid w:val="002E290B"/>
    <w:rsid w:val="002F17FD"/>
    <w:rsid w:val="002F74AE"/>
    <w:rsid w:val="00305913"/>
    <w:rsid w:val="00313C0F"/>
    <w:rsid w:val="00317047"/>
    <w:rsid w:val="003171F2"/>
    <w:rsid w:val="00341AA9"/>
    <w:rsid w:val="00351444"/>
    <w:rsid w:val="00351B13"/>
    <w:rsid w:val="00355965"/>
    <w:rsid w:val="003560DA"/>
    <w:rsid w:val="00366846"/>
    <w:rsid w:val="00367A54"/>
    <w:rsid w:val="0037046F"/>
    <w:rsid w:val="003A3696"/>
    <w:rsid w:val="003A57F8"/>
    <w:rsid w:val="003A6E9C"/>
    <w:rsid w:val="003B5593"/>
    <w:rsid w:val="003C1284"/>
    <w:rsid w:val="003C755F"/>
    <w:rsid w:val="003D2965"/>
    <w:rsid w:val="003D6DBE"/>
    <w:rsid w:val="003E42D3"/>
    <w:rsid w:val="003F0EF5"/>
    <w:rsid w:val="003F2608"/>
    <w:rsid w:val="003F34BB"/>
    <w:rsid w:val="003F519C"/>
    <w:rsid w:val="00403CF7"/>
    <w:rsid w:val="00416251"/>
    <w:rsid w:val="00430683"/>
    <w:rsid w:val="0043094E"/>
    <w:rsid w:val="00444B65"/>
    <w:rsid w:val="00447BA5"/>
    <w:rsid w:val="004801FB"/>
    <w:rsid w:val="00481350"/>
    <w:rsid w:val="004865BF"/>
    <w:rsid w:val="00497429"/>
    <w:rsid w:val="004A0A13"/>
    <w:rsid w:val="004A1F2E"/>
    <w:rsid w:val="004A3CEC"/>
    <w:rsid w:val="004A3F25"/>
    <w:rsid w:val="004A4B11"/>
    <w:rsid w:val="004B4DA9"/>
    <w:rsid w:val="004C6674"/>
    <w:rsid w:val="004D4373"/>
    <w:rsid w:val="004D4C7C"/>
    <w:rsid w:val="004E0BEA"/>
    <w:rsid w:val="004E3B7B"/>
    <w:rsid w:val="004E3C64"/>
    <w:rsid w:val="004F385D"/>
    <w:rsid w:val="00500989"/>
    <w:rsid w:val="005028BF"/>
    <w:rsid w:val="00504CBC"/>
    <w:rsid w:val="00506F85"/>
    <w:rsid w:val="00511F97"/>
    <w:rsid w:val="00515C7B"/>
    <w:rsid w:val="00526101"/>
    <w:rsid w:val="00526FEE"/>
    <w:rsid w:val="00537206"/>
    <w:rsid w:val="005578D2"/>
    <w:rsid w:val="00562B86"/>
    <w:rsid w:val="00563F4B"/>
    <w:rsid w:val="0057246C"/>
    <w:rsid w:val="005768C8"/>
    <w:rsid w:val="00576C2A"/>
    <w:rsid w:val="0057781F"/>
    <w:rsid w:val="00581D15"/>
    <w:rsid w:val="00596D37"/>
    <w:rsid w:val="00597874"/>
    <w:rsid w:val="005A1D40"/>
    <w:rsid w:val="005A4049"/>
    <w:rsid w:val="005A4FAE"/>
    <w:rsid w:val="005B0769"/>
    <w:rsid w:val="005B3DE2"/>
    <w:rsid w:val="005B55EE"/>
    <w:rsid w:val="005D0A00"/>
    <w:rsid w:val="005D48FE"/>
    <w:rsid w:val="005D66F4"/>
    <w:rsid w:val="005D6AA3"/>
    <w:rsid w:val="005D7611"/>
    <w:rsid w:val="005E4312"/>
    <w:rsid w:val="005E49BA"/>
    <w:rsid w:val="005F176A"/>
    <w:rsid w:val="005F1821"/>
    <w:rsid w:val="005F3011"/>
    <w:rsid w:val="005F51A7"/>
    <w:rsid w:val="00602934"/>
    <w:rsid w:val="00604920"/>
    <w:rsid w:val="00610C93"/>
    <w:rsid w:val="006116C4"/>
    <w:rsid w:val="00611CF3"/>
    <w:rsid w:val="00621200"/>
    <w:rsid w:val="00621629"/>
    <w:rsid w:val="00624B9C"/>
    <w:rsid w:val="006273F7"/>
    <w:rsid w:val="00632861"/>
    <w:rsid w:val="00636FA9"/>
    <w:rsid w:val="00637F4D"/>
    <w:rsid w:val="00646FA0"/>
    <w:rsid w:val="0064798F"/>
    <w:rsid w:val="00653B0F"/>
    <w:rsid w:val="00661C1C"/>
    <w:rsid w:val="00666BF6"/>
    <w:rsid w:val="00670DE8"/>
    <w:rsid w:val="00670EC5"/>
    <w:rsid w:val="006720BB"/>
    <w:rsid w:val="0067354D"/>
    <w:rsid w:val="0069463D"/>
    <w:rsid w:val="006A2CB9"/>
    <w:rsid w:val="006A3A6E"/>
    <w:rsid w:val="006A73CD"/>
    <w:rsid w:val="006A79B9"/>
    <w:rsid w:val="006C5241"/>
    <w:rsid w:val="006D4553"/>
    <w:rsid w:val="006D673E"/>
    <w:rsid w:val="006E14D6"/>
    <w:rsid w:val="006E5930"/>
    <w:rsid w:val="006E5EB7"/>
    <w:rsid w:val="006E606C"/>
    <w:rsid w:val="006F36A0"/>
    <w:rsid w:val="006F4357"/>
    <w:rsid w:val="0070174F"/>
    <w:rsid w:val="0070396C"/>
    <w:rsid w:val="00704342"/>
    <w:rsid w:val="00710DC3"/>
    <w:rsid w:val="00724E7A"/>
    <w:rsid w:val="0074078E"/>
    <w:rsid w:val="0074115D"/>
    <w:rsid w:val="0074682B"/>
    <w:rsid w:val="007511C1"/>
    <w:rsid w:val="007511F6"/>
    <w:rsid w:val="00751B87"/>
    <w:rsid w:val="007612EA"/>
    <w:rsid w:val="00763BB7"/>
    <w:rsid w:val="00764211"/>
    <w:rsid w:val="00764337"/>
    <w:rsid w:val="0078080F"/>
    <w:rsid w:val="00782D03"/>
    <w:rsid w:val="0079089B"/>
    <w:rsid w:val="007922F4"/>
    <w:rsid w:val="00794FD8"/>
    <w:rsid w:val="00795218"/>
    <w:rsid w:val="007A1942"/>
    <w:rsid w:val="007A539E"/>
    <w:rsid w:val="007B2060"/>
    <w:rsid w:val="007B225A"/>
    <w:rsid w:val="007B2A02"/>
    <w:rsid w:val="007B5717"/>
    <w:rsid w:val="007B6BEF"/>
    <w:rsid w:val="007C4E0F"/>
    <w:rsid w:val="007C7AF9"/>
    <w:rsid w:val="007D54B5"/>
    <w:rsid w:val="007E6863"/>
    <w:rsid w:val="007E6D9F"/>
    <w:rsid w:val="007F4B7B"/>
    <w:rsid w:val="00802B7B"/>
    <w:rsid w:val="00802E2D"/>
    <w:rsid w:val="00806514"/>
    <w:rsid w:val="00806C55"/>
    <w:rsid w:val="00806D1E"/>
    <w:rsid w:val="00816D88"/>
    <w:rsid w:val="00823F52"/>
    <w:rsid w:val="0083608E"/>
    <w:rsid w:val="00836B5A"/>
    <w:rsid w:val="00847D5A"/>
    <w:rsid w:val="00857C53"/>
    <w:rsid w:val="00860CCA"/>
    <w:rsid w:val="008624A8"/>
    <w:rsid w:val="00862581"/>
    <w:rsid w:val="00863A2D"/>
    <w:rsid w:val="00863CE8"/>
    <w:rsid w:val="00865F60"/>
    <w:rsid w:val="0086717D"/>
    <w:rsid w:val="008700A5"/>
    <w:rsid w:val="008819A4"/>
    <w:rsid w:val="00885386"/>
    <w:rsid w:val="008874F0"/>
    <w:rsid w:val="008928C0"/>
    <w:rsid w:val="008A0261"/>
    <w:rsid w:val="008A1640"/>
    <w:rsid w:val="008A794F"/>
    <w:rsid w:val="008A7B70"/>
    <w:rsid w:val="008B1714"/>
    <w:rsid w:val="008B4216"/>
    <w:rsid w:val="008B61BC"/>
    <w:rsid w:val="008B663D"/>
    <w:rsid w:val="008C405A"/>
    <w:rsid w:val="008C61E1"/>
    <w:rsid w:val="008D3560"/>
    <w:rsid w:val="008D6451"/>
    <w:rsid w:val="008E0C88"/>
    <w:rsid w:val="008E62EB"/>
    <w:rsid w:val="008F0216"/>
    <w:rsid w:val="009171BC"/>
    <w:rsid w:val="00931A7E"/>
    <w:rsid w:val="00943455"/>
    <w:rsid w:val="00944562"/>
    <w:rsid w:val="009459AA"/>
    <w:rsid w:val="0095565C"/>
    <w:rsid w:val="00961B99"/>
    <w:rsid w:val="00971824"/>
    <w:rsid w:val="009723AE"/>
    <w:rsid w:val="00975682"/>
    <w:rsid w:val="009869EF"/>
    <w:rsid w:val="00994908"/>
    <w:rsid w:val="009A014E"/>
    <w:rsid w:val="009B5658"/>
    <w:rsid w:val="009C1604"/>
    <w:rsid w:val="009D17A8"/>
    <w:rsid w:val="009E140B"/>
    <w:rsid w:val="009E48BC"/>
    <w:rsid w:val="009E5CB4"/>
    <w:rsid w:val="009E6137"/>
    <w:rsid w:val="009E7641"/>
    <w:rsid w:val="00A127B6"/>
    <w:rsid w:val="00A1411D"/>
    <w:rsid w:val="00A20ECF"/>
    <w:rsid w:val="00A25578"/>
    <w:rsid w:val="00A346AD"/>
    <w:rsid w:val="00A34975"/>
    <w:rsid w:val="00A357D3"/>
    <w:rsid w:val="00A510E8"/>
    <w:rsid w:val="00A51B60"/>
    <w:rsid w:val="00A6552F"/>
    <w:rsid w:val="00A82B9E"/>
    <w:rsid w:val="00A86D04"/>
    <w:rsid w:val="00A87665"/>
    <w:rsid w:val="00A946AE"/>
    <w:rsid w:val="00AA4768"/>
    <w:rsid w:val="00AB2460"/>
    <w:rsid w:val="00AC08A9"/>
    <w:rsid w:val="00AD2C22"/>
    <w:rsid w:val="00AD42D2"/>
    <w:rsid w:val="00AE4151"/>
    <w:rsid w:val="00AF24FD"/>
    <w:rsid w:val="00AF3172"/>
    <w:rsid w:val="00AF77AF"/>
    <w:rsid w:val="00AF78E5"/>
    <w:rsid w:val="00B01889"/>
    <w:rsid w:val="00B0538F"/>
    <w:rsid w:val="00B07F16"/>
    <w:rsid w:val="00B12AF0"/>
    <w:rsid w:val="00B2314F"/>
    <w:rsid w:val="00B25C94"/>
    <w:rsid w:val="00B4120F"/>
    <w:rsid w:val="00B50122"/>
    <w:rsid w:val="00B51086"/>
    <w:rsid w:val="00B54A93"/>
    <w:rsid w:val="00B5762A"/>
    <w:rsid w:val="00B62370"/>
    <w:rsid w:val="00B721DE"/>
    <w:rsid w:val="00B7310C"/>
    <w:rsid w:val="00B763D7"/>
    <w:rsid w:val="00B92B64"/>
    <w:rsid w:val="00BA279B"/>
    <w:rsid w:val="00BA2ACF"/>
    <w:rsid w:val="00BA3002"/>
    <w:rsid w:val="00BB12C8"/>
    <w:rsid w:val="00BC1B44"/>
    <w:rsid w:val="00BD0928"/>
    <w:rsid w:val="00BD13CB"/>
    <w:rsid w:val="00BE447B"/>
    <w:rsid w:val="00BF030E"/>
    <w:rsid w:val="00BF044A"/>
    <w:rsid w:val="00BF0E77"/>
    <w:rsid w:val="00BF1A81"/>
    <w:rsid w:val="00BF23FF"/>
    <w:rsid w:val="00BF609A"/>
    <w:rsid w:val="00BF78DC"/>
    <w:rsid w:val="00BF7A58"/>
    <w:rsid w:val="00C000ED"/>
    <w:rsid w:val="00C00F17"/>
    <w:rsid w:val="00C07867"/>
    <w:rsid w:val="00C11F26"/>
    <w:rsid w:val="00C12A00"/>
    <w:rsid w:val="00C17769"/>
    <w:rsid w:val="00C2106B"/>
    <w:rsid w:val="00C2758C"/>
    <w:rsid w:val="00C27BAB"/>
    <w:rsid w:val="00C32277"/>
    <w:rsid w:val="00C34FB6"/>
    <w:rsid w:val="00C41D01"/>
    <w:rsid w:val="00C50AB0"/>
    <w:rsid w:val="00C50C64"/>
    <w:rsid w:val="00C51B5A"/>
    <w:rsid w:val="00C57395"/>
    <w:rsid w:val="00C62181"/>
    <w:rsid w:val="00C65BE9"/>
    <w:rsid w:val="00C714CB"/>
    <w:rsid w:val="00C738CA"/>
    <w:rsid w:val="00C85734"/>
    <w:rsid w:val="00C87504"/>
    <w:rsid w:val="00C87EE4"/>
    <w:rsid w:val="00C93DED"/>
    <w:rsid w:val="00C93F33"/>
    <w:rsid w:val="00CA2CE2"/>
    <w:rsid w:val="00CA2D46"/>
    <w:rsid w:val="00CA4C9F"/>
    <w:rsid w:val="00CA58F4"/>
    <w:rsid w:val="00CB07CA"/>
    <w:rsid w:val="00CB3067"/>
    <w:rsid w:val="00CE037C"/>
    <w:rsid w:val="00CF6761"/>
    <w:rsid w:val="00D123C2"/>
    <w:rsid w:val="00D1551A"/>
    <w:rsid w:val="00D15827"/>
    <w:rsid w:val="00D17A9F"/>
    <w:rsid w:val="00D2426D"/>
    <w:rsid w:val="00D26567"/>
    <w:rsid w:val="00D26789"/>
    <w:rsid w:val="00D30BFF"/>
    <w:rsid w:val="00D31408"/>
    <w:rsid w:val="00D514D2"/>
    <w:rsid w:val="00D51FA5"/>
    <w:rsid w:val="00D56487"/>
    <w:rsid w:val="00D64813"/>
    <w:rsid w:val="00D66752"/>
    <w:rsid w:val="00D7316C"/>
    <w:rsid w:val="00D7419B"/>
    <w:rsid w:val="00D84916"/>
    <w:rsid w:val="00D9067A"/>
    <w:rsid w:val="00D95814"/>
    <w:rsid w:val="00DA68E9"/>
    <w:rsid w:val="00DB439D"/>
    <w:rsid w:val="00DB66CA"/>
    <w:rsid w:val="00DC76A7"/>
    <w:rsid w:val="00DC7740"/>
    <w:rsid w:val="00DE06C3"/>
    <w:rsid w:val="00DE3108"/>
    <w:rsid w:val="00DF1F55"/>
    <w:rsid w:val="00DF2A32"/>
    <w:rsid w:val="00DF2FEE"/>
    <w:rsid w:val="00E02036"/>
    <w:rsid w:val="00E06A0A"/>
    <w:rsid w:val="00E10E8A"/>
    <w:rsid w:val="00E220CF"/>
    <w:rsid w:val="00E273DA"/>
    <w:rsid w:val="00E4135A"/>
    <w:rsid w:val="00E55894"/>
    <w:rsid w:val="00E640A1"/>
    <w:rsid w:val="00E6513C"/>
    <w:rsid w:val="00E713E2"/>
    <w:rsid w:val="00E748D6"/>
    <w:rsid w:val="00E7543E"/>
    <w:rsid w:val="00E871BE"/>
    <w:rsid w:val="00E91960"/>
    <w:rsid w:val="00E941A2"/>
    <w:rsid w:val="00E9573A"/>
    <w:rsid w:val="00E95889"/>
    <w:rsid w:val="00EA25A9"/>
    <w:rsid w:val="00EA5182"/>
    <w:rsid w:val="00EA70C0"/>
    <w:rsid w:val="00EA7F5F"/>
    <w:rsid w:val="00EB377A"/>
    <w:rsid w:val="00EC1C28"/>
    <w:rsid w:val="00EC622A"/>
    <w:rsid w:val="00ED4E70"/>
    <w:rsid w:val="00ED659E"/>
    <w:rsid w:val="00ED7096"/>
    <w:rsid w:val="00EE0064"/>
    <w:rsid w:val="00EE1993"/>
    <w:rsid w:val="00EE2827"/>
    <w:rsid w:val="00EE604E"/>
    <w:rsid w:val="00EF5462"/>
    <w:rsid w:val="00F0524E"/>
    <w:rsid w:val="00F06B5D"/>
    <w:rsid w:val="00F11052"/>
    <w:rsid w:val="00F134C4"/>
    <w:rsid w:val="00F22575"/>
    <w:rsid w:val="00F24BDB"/>
    <w:rsid w:val="00F26F2E"/>
    <w:rsid w:val="00F32E6F"/>
    <w:rsid w:val="00F3395D"/>
    <w:rsid w:val="00F377CA"/>
    <w:rsid w:val="00F46E3A"/>
    <w:rsid w:val="00F47F7B"/>
    <w:rsid w:val="00F50E00"/>
    <w:rsid w:val="00F526D0"/>
    <w:rsid w:val="00F53206"/>
    <w:rsid w:val="00F54E86"/>
    <w:rsid w:val="00F56B91"/>
    <w:rsid w:val="00F6044B"/>
    <w:rsid w:val="00F630ED"/>
    <w:rsid w:val="00F64051"/>
    <w:rsid w:val="00F71DE7"/>
    <w:rsid w:val="00F76F0D"/>
    <w:rsid w:val="00F8056B"/>
    <w:rsid w:val="00F84D5A"/>
    <w:rsid w:val="00F866C0"/>
    <w:rsid w:val="00F93178"/>
    <w:rsid w:val="00FA1377"/>
    <w:rsid w:val="00FB0B50"/>
    <w:rsid w:val="00FB65AA"/>
    <w:rsid w:val="00FC036B"/>
    <w:rsid w:val="00FC0DAE"/>
    <w:rsid w:val="00FC77E8"/>
    <w:rsid w:val="00FD63DF"/>
    <w:rsid w:val="00FE7A2D"/>
    <w:rsid w:val="00FF303F"/>
    <w:rsid w:val="00FF38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6EFDEB35"/>
  <w15:docId w15:val="{B519A44D-AC24-43B7-A37D-9D994502D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Georgia" w:hAnsi="Georgia"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CE2"/>
    <w:pPr>
      <w:spacing w:after="200" w:line="276" w:lineRule="auto"/>
    </w:pPr>
    <w:rPr>
      <w:sz w:val="22"/>
      <w:szCs w:val="22"/>
      <w:lang w:eastAsia="en-US"/>
    </w:rPr>
  </w:style>
  <w:style w:type="paragraph" w:styleId="Ttulo1">
    <w:name w:val="heading 1"/>
    <w:basedOn w:val="Normal"/>
    <w:next w:val="Normal"/>
    <w:link w:val="Ttulo1Char"/>
    <w:qFormat/>
    <w:rsid w:val="00D95814"/>
    <w:pPr>
      <w:keepNext/>
      <w:spacing w:before="120" w:after="120" w:line="360" w:lineRule="auto"/>
      <w:jc w:val="both"/>
      <w:outlineLvl w:val="0"/>
    </w:pPr>
    <w:rPr>
      <w:rFonts w:ascii="Arial" w:eastAsia="Times New Roman" w:hAnsi="Arial"/>
      <w:b/>
      <w:snapToGrid w:val="0"/>
      <w:szCs w:val="20"/>
      <w:lang w:eastAsia="pt-BR"/>
    </w:rPr>
  </w:style>
  <w:style w:type="paragraph" w:styleId="Ttulo2">
    <w:name w:val="heading 2"/>
    <w:basedOn w:val="Normal"/>
    <w:next w:val="Normal"/>
    <w:link w:val="Ttulo2Char"/>
    <w:qFormat/>
    <w:rsid w:val="00D95814"/>
    <w:pPr>
      <w:keepNext/>
      <w:spacing w:before="120" w:after="120" w:line="360" w:lineRule="auto"/>
      <w:jc w:val="center"/>
      <w:outlineLvl w:val="1"/>
    </w:pPr>
    <w:rPr>
      <w:rFonts w:ascii="Arial" w:eastAsia="Times New Roman" w:hAnsi="Arial"/>
      <w:b/>
      <w:szCs w:val="20"/>
      <w:lang w:eastAsia="pt-BR"/>
    </w:rPr>
  </w:style>
  <w:style w:type="paragraph" w:styleId="Ttulo3">
    <w:name w:val="heading 3"/>
    <w:basedOn w:val="Normal"/>
    <w:next w:val="Normal"/>
    <w:link w:val="Ttulo3Char"/>
    <w:qFormat/>
    <w:rsid w:val="00D95814"/>
    <w:pPr>
      <w:keepNext/>
      <w:spacing w:after="0" w:line="240" w:lineRule="auto"/>
      <w:outlineLvl w:val="2"/>
    </w:pPr>
    <w:rPr>
      <w:rFonts w:ascii="Arial" w:eastAsia="Times New Roman" w:hAnsi="Arial"/>
      <w:snapToGrid w:val="0"/>
      <w:sz w:val="24"/>
      <w:szCs w:val="20"/>
      <w:lang w:eastAsia="pt-BR"/>
    </w:rPr>
  </w:style>
  <w:style w:type="paragraph" w:styleId="Ttulo4">
    <w:name w:val="heading 4"/>
    <w:basedOn w:val="Normal"/>
    <w:next w:val="Normal"/>
    <w:link w:val="Ttulo4Char"/>
    <w:qFormat/>
    <w:rsid w:val="00D95814"/>
    <w:pPr>
      <w:keepNext/>
      <w:spacing w:after="0" w:line="240" w:lineRule="auto"/>
      <w:jc w:val="both"/>
      <w:outlineLvl w:val="3"/>
    </w:pPr>
    <w:rPr>
      <w:rFonts w:ascii="Arial" w:eastAsia="Times New Roman" w:hAnsi="Arial"/>
      <w:b/>
      <w:snapToGrid w:val="0"/>
      <w:color w:val="000000"/>
      <w:szCs w:val="20"/>
      <w:lang w:eastAsia="pt-BR"/>
    </w:rPr>
  </w:style>
  <w:style w:type="paragraph" w:styleId="Ttulo5">
    <w:name w:val="heading 5"/>
    <w:basedOn w:val="Normal"/>
    <w:next w:val="Normal"/>
    <w:link w:val="Ttulo5Char"/>
    <w:qFormat/>
    <w:rsid w:val="00D95814"/>
    <w:pPr>
      <w:keepNext/>
      <w:spacing w:after="0" w:line="360" w:lineRule="auto"/>
      <w:jc w:val="center"/>
      <w:outlineLvl w:val="4"/>
    </w:pPr>
    <w:rPr>
      <w:rFonts w:ascii="Arial" w:eastAsia="Times New Roman" w:hAnsi="Arial"/>
      <w:b/>
      <w:szCs w:val="20"/>
      <w:lang w:eastAsia="pt-BR"/>
    </w:rPr>
  </w:style>
  <w:style w:type="paragraph" w:styleId="Ttulo6">
    <w:name w:val="heading 6"/>
    <w:basedOn w:val="Normal"/>
    <w:next w:val="Normal"/>
    <w:link w:val="Ttulo6Char"/>
    <w:qFormat/>
    <w:rsid w:val="00D95814"/>
    <w:pPr>
      <w:keepNext/>
      <w:spacing w:after="0" w:line="240" w:lineRule="auto"/>
      <w:jc w:val="center"/>
      <w:outlineLvl w:val="5"/>
    </w:pPr>
    <w:rPr>
      <w:rFonts w:ascii="Arial" w:eastAsia="Times New Roman" w:hAnsi="Arial"/>
      <w:b/>
      <w:snapToGrid w:val="0"/>
      <w:sz w:val="20"/>
      <w:szCs w:val="20"/>
      <w:lang w:eastAsia="pt-BR"/>
    </w:rPr>
  </w:style>
  <w:style w:type="paragraph" w:styleId="Ttulo7">
    <w:name w:val="heading 7"/>
    <w:basedOn w:val="Normal"/>
    <w:next w:val="Normal"/>
    <w:link w:val="Ttulo7Char"/>
    <w:qFormat/>
    <w:rsid w:val="00D95814"/>
    <w:pPr>
      <w:keepNext/>
      <w:spacing w:after="0" w:line="360" w:lineRule="auto"/>
      <w:jc w:val="center"/>
      <w:outlineLvl w:val="6"/>
    </w:pPr>
    <w:rPr>
      <w:rFonts w:ascii="Arial" w:eastAsia="Times New Roman" w:hAnsi="Arial"/>
      <w:b/>
      <w:snapToGrid w:val="0"/>
      <w:color w:val="00000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1625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16251"/>
  </w:style>
  <w:style w:type="paragraph" w:styleId="Rodap">
    <w:name w:val="footer"/>
    <w:basedOn w:val="Normal"/>
    <w:link w:val="RodapChar"/>
    <w:uiPriority w:val="99"/>
    <w:unhideWhenUsed/>
    <w:rsid w:val="00416251"/>
    <w:pPr>
      <w:tabs>
        <w:tab w:val="center" w:pos="4252"/>
        <w:tab w:val="right" w:pos="8504"/>
      </w:tabs>
      <w:spacing w:after="0" w:line="240" w:lineRule="auto"/>
    </w:pPr>
  </w:style>
  <w:style w:type="character" w:customStyle="1" w:styleId="RodapChar">
    <w:name w:val="Rodapé Char"/>
    <w:basedOn w:val="Fontepargpadro"/>
    <w:link w:val="Rodap"/>
    <w:uiPriority w:val="99"/>
    <w:rsid w:val="00416251"/>
  </w:style>
  <w:style w:type="paragraph" w:styleId="Textodebalo">
    <w:name w:val="Balloon Text"/>
    <w:basedOn w:val="Normal"/>
    <w:link w:val="TextodebaloChar"/>
    <w:uiPriority w:val="99"/>
    <w:semiHidden/>
    <w:unhideWhenUsed/>
    <w:rsid w:val="00416251"/>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416251"/>
    <w:rPr>
      <w:rFonts w:ascii="Tahoma" w:hAnsi="Tahoma" w:cs="Tahoma"/>
      <w:sz w:val="16"/>
      <w:szCs w:val="16"/>
    </w:rPr>
  </w:style>
  <w:style w:type="character" w:styleId="Hyperlink">
    <w:name w:val="Hyperlink"/>
    <w:uiPriority w:val="99"/>
    <w:unhideWhenUsed/>
    <w:rsid w:val="007F4B7B"/>
    <w:rPr>
      <w:color w:val="67AFBD"/>
      <w:u w:val="single"/>
    </w:rPr>
  </w:style>
  <w:style w:type="paragraph" w:styleId="Ttulo">
    <w:name w:val="Title"/>
    <w:basedOn w:val="Normal"/>
    <w:next w:val="Normal"/>
    <w:link w:val="TtuloChar"/>
    <w:uiPriority w:val="10"/>
    <w:qFormat/>
    <w:rsid w:val="00C51B5A"/>
    <w:pPr>
      <w:spacing w:before="240" w:after="60"/>
      <w:jc w:val="center"/>
      <w:outlineLvl w:val="0"/>
    </w:pPr>
    <w:rPr>
      <w:rFonts w:ascii="Calibri Light" w:eastAsia="Times New Roman" w:hAnsi="Calibri Light"/>
      <w:b/>
      <w:bCs/>
      <w:kern w:val="28"/>
      <w:sz w:val="32"/>
      <w:szCs w:val="32"/>
    </w:rPr>
  </w:style>
  <w:style w:type="character" w:customStyle="1" w:styleId="TtuloChar">
    <w:name w:val="Título Char"/>
    <w:link w:val="Ttulo"/>
    <w:uiPriority w:val="10"/>
    <w:rsid w:val="00C51B5A"/>
    <w:rPr>
      <w:rFonts w:ascii="Calibri Light" w:eastAsia="Times New Roman" w:hAnsi="Calibri Light" w:cs="Times New Roman"/>
      <w:b/>
      <w:bCs/>
      <w:kern w:val="28"/>
      <w:sz w:val="32"/>
      <w:szCs w:val="32"/>
      <w:lang w:eastAsia="en-US"/>
    </w:rPr>
  </w:style>
  <w:style w:type="character" w:styleId="Forte">
    <w:name w:val="Strong"/>
    <w:uiPriority w:val="22"/>
    <w:qFormat/>
    <w:rsid w:val="00444B65"/>
    <w:rPr>
      <w:b/>
      <w:bCs/>
    </w:rPr>
  </w:style>
  <w:style w:type="paragraph" w:customStyle="1" w:styleId="Estilo1">
    <w:name w:val="Estilo1"/>
    <w:basedOn w:val="Cabealho"/>
    <w:link w:val="Estilo1Char"/>
    <w:qFormat/>
    <w:rsid w:val="00444B65"/>
    <w:pPr>
      <w:tabs>
        <w:tab w:val="clear" w:pos="4252"/>
        <w:tab w:val="clear" w:pos="8504"/>
        <w:tab w:val="center" w:pos="4961"/>
        <w:tab w:val="right" w:pos="9922"/>
      </w:tabs>
      <w:ind w:right="-1"/>
    </w:pPr>
    <w:rPr>
      <w:rFonts w:ascii="Arial" w:hAnsi="Arial" w:cs="Arial"/>
      <w:w w:val="120"/>
      <w:sz w:val="32"/>
      <w:szCs w:val="32"/>
    </w:rPr>
  </w:style>
  <w:style w:type="table" w:styleId="Tabelacomgrade">
    <w:name w:val="Table Grid"/>
    <w:basedOn w:val="Tabelanormal"/>
    <w:uiPriority w:val="59"/>
    <w:rsid w:val="00504CB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Char">
    <w:name w:val="Estilo1 Char"/>
    <w:link w:val="Estilo1"/>
    <w:rsid w:val="00444B65"/>
    <w:rPr>
      <w:rFonts w:ascii="Arial" w:hAnsi="Arial" w:cs="Arial"/>
      <w:w w:val="120"/>
      <w:sz w:val="32"/>
      <w:szCs w:val="32"/>
      <w:lang w:eastAsia="en-US"/>
    </w:rPr>
  </w:style>
  <w:style w:type="character" w:customStyle="1" w:styleId="Ttulo1Char">
    <w:name w:val="Título 1 Char"/>
    <w:basedOn w:val="Fontepargpadro"/>
    <w:link w:val="Ttulo1"/>
    <w:rsid w:val="00D95814"/>
    <w:rPr>
      <w:rFonts w:ascii="Arial" w:eastAsia="Times New Roman" w:hAnsi="Arial"/>
      <w:b/>
      <w:snapToGrid w:val="0"/>
      <w:sz w:val="22"/>
    </w:rPr>
  </w:style>
  <w:style w:type="character" w:customStyle="1" w:styleId="Ttulo2Char">
    <w:name w:val="Título 2 Char"/>
    <w:basedOn w:val="Fontepargpadro"/>
    <w:link w:val="Ttulo2"/>
    <w:rsid w:val="00D95814"/>
    <w:rPr>
      <w:rFonts w:ascii="Arial" w:eastAsia="Times New Roman" w:hAnsi="Arial"/>
      <w:b/>
      <w:sz w:val="22"/>
    </w:rPr>
  </w:style>
  <w:style w:type="character" w:customStyle="1" w:styleId="Ttulo3Char">
    <w:name w:val="Título 3 Char"/>
    <w:basedOn w:val="Fontepargpadro"/>
    <w:link w:val="Ttulo3"/>
    <w:rsid w:val="00D95814"/>
    <w:rPr>
      <w:rFonts w:ascii="Arial" w:eastAsia="Times New Roman" w:hAnsi="Arial"/>
      <w:snapToGrid w:val="0"/>
      <w:sz w:val="24"/>
    </w:rPr>
  </w:style>
  <w:style w:type="character" w:customStyle="1" w:styleId="Ttulo4Char">
    <w:name w:val="Título 4 Char"/>
    <w:basedOn w:val="Fontepargpadro"/>
    <w:link w:val="Ttulo4"/>
    <w:rsid w:val="00D95814"/>
    <w:rPr>
      <w:rFonts w:ascii="Arial" w:eastAsia="Times New Roman" w:hAnsi="Arial"/>
      <w:b/>
      <w:snapToGrid w:val="0"/>
      <w:color w:val="000000"/>
      <w:sz w:val="22"/>
    </w:rPr>
  </w:style>
  <w:style w:type="character" w:customStyle="1" w:styleId="Ttulo5Char">
    <w:name w:val="Título 5 Char"/>
    <w:basedOn w:val="Fontepargpadro"/>
    <w:link w:val="Ttulo5"/>
    <w:rsid w:val="00D95814"/>
    <w:rPr>
      <w:rFonts w:ascii="Arial" w:eastAsia="Times New Roman" w:hAnsi="Arial"/>
      <w:b/>
      <w:sz w:val="22"/>
    </w:rPr>
  </w:style>
  <w:style w:type="character" w:customStyle="1" w:styleId="Ttulo6Char">
    <w:name w:val="Título 6 Char"/>
    <w:basedOn w:val="Fontepargpadro"/>
    <w:link w:val="Ttulo6"/>
    <w:rsid w:val="00D95814"/>
    <w:rPr>
      <w:rFonts w:ascii="Arial" w:eastAsia="Times New Roman" w:hAnsi="Arial"/>
      <w:b/>
      <w:snapToGrid w:val="0"/>
    </w:rPr>
  </w:style>
  <w:style w:type="character" w:customStyle="1" w:styleId="Ttulo7Char">
    <w:name w:val="Título 7 Char"/>
    <w:basedOn w:val="Fontepargpadro"/>
    <w:link w:val="Ttulo7"/>
    <w:rsid w:val="00D95814"/>
    <w:rPr>
      <w:rFonts w:ascii="Arial" w:eastAsia="Times New Roman" w:hAnsi="Arial"/>
      <w:b/>
      <w:snapToGrid w:val="0"/>
      <w:color w:val="000000"/>
      <w:sz w:val="22"/>
    </w:rPr>
  </w:style>
  <w:style w:type="paragraph" w:styleId="Recuodecorpodetexto2">
    <w:name w:val="Body Text Indent 2"/>
    <w:basedOn w:val="Normal"/>
    <w:link w:val="Recuodecorpodetexto2Char"/>
    <w:rsid w:val="00D95814"/>
    <w:pPr>
      <w:spacing w:before="120" w:after="120" w:line="360" w:lineRule="auto"/>
      <w:ind w:firstLine="708"/>
      <w:jc w:val="both"/>
    </w:pPr>
    <w:rPr>
      <w:rFonts w:ascii="Arial" w:eastAsia="Times New Roman" w:hAnsi="Arial"/>
      <w:snapToGrid w:val="0"/>
      <w:szCs w:val="20"/>
      <w:lang w:eastAsia="pt-BR"/>
    </w:rPr>
  </w:style>
  <w:style w:type="character" w:customStyle="1" w:styleId="Recuodecorpodetexto2Char">
    <w:name w:val="Recuo de corpo de texto 2 Char"/>
    <w:basedOn w:val="Fontepargpadro"/>
    <w:link w:val="Recuodecorpodetexto2"/>
    <w:rsid w:val="00D95814"/>
    <w:rPr>
      <w:rFonts w:ascii="Arial" w:eastAsia="Times New Roman" w:hAnsi="Arial"/>
      <w:snapToGrid w:val="0"/>
      <w:sz w:val="22"/>
    </w:rPr>
  </w:style>
  <w:style w:type="paragraph" w:styleId="Corpodetexto3">
    <w:name w:val="Body Text 3"/>
    <w:basedOn w:val="Normal"/>
    <w:link w:val="Corpodetexto3Char"/>
    <w:rsid w:val="00D95814"/>
    <w:pPr>
      <w:spacing w:before="120" w:after="120" w:line="360" w:lineRule="auto"/>
      <w:jc w:val="both"/>
    </w:pPr>
    <w:rPr>
      <w:rFonts w:ascii="Arial" w:eastAsia="Times New Roman" w:hAnsi="Arial"/>
      <w:b/>
      <w:snapToGrid w:val="0"/>
      <w:szCs w:val="20"/>
      <w:lang w:eastAsia="pt-BR"/>
    </w:rPr>
  </w:style>
  <w:style w:type="character" w:customStyle="1" w:styleId="Corpodetexto3Char">
    <w:name w:val="Corpo de texto 3 Char"/>
    <w:basedOn w:val="Fontepargpadro"/>
    <w:link w:val="Corpodetexto3"/>
    <w:rsid w:val="00D95814"/>
    <w:rPr>
      <w:rFonts w:ascii="Arial" w:eastAsia="Times New Roman" w:hAnsi="Arial"/>
      <w:b/>
      <w:snapToGrid w:val="0"/>
      <w:sz w:val="22"/>
    </w:rPr>
  </w:style>
  <w:style w:type="paragraph" w:styleId="Corpodetexto">
    <w:name w:val="Body Text"/>
    <w:aliases w:val="Quote"/>
    <w:basedOn w:val="Normal"/>
    <w:link w:val="CorpodetextoChar"/>
    <w:rsid w:val="00D95814"/>
    <w:pPr>
      <w:spacing w:before="120" w:after="120" w:line="360" w:lineRule="auto"/>
    </w:pPr>
    <w:rPr>
      <w:rFonts w:ascii="Arial" w:eastAsia="Times New Roman" w:hAnsi="Arial"/>
      <w:b/>
      <w:snapToGrid w:val="0"/>
      <w:szCs w:val="20"/>
      <w:lang w:eastAsia="pt-BR"/>
    </w:rPr>
  </w:style>
  <w:style w:type="character" w:customStyle="1" w:styleId="CorpodetextoChar">
    <w:name w:val="Corpo de texto Char"/>
    <w:aliases w:val="Quote Char"/>
    <w:basedOn w:val="Fontepargpadro"/>
    <w:link w:val="Corpodetexto"/>
    <w:rsid w:val="00D95814"/>
    <w:rPr>
      <w:rFonts w:ascii="Arial" w:eastAsia="Times New Roman" w:hAnsi="Arial"/>
      <w:b/>
      <w:snapToGrid w:val="0"/>
      <w:sz w:val="22"/>
    </w:rPr>
  </w:style>
  <w:style w:type="paragraph" w:styleId="Remissivo1">
    <w:name w:val="index 1"/>
    <w:basedOn w:val="Normal"/>
    <w:next w:val="Normal"/>
    <w:autoRedefine/>
    <w:uiPriority w:val="99"/>
    <w:semiHidden/>
    <w:unhideWhenUsed/>
    <w:rsid w:val="00D95814"/>
    <w:pPr>
      <w:spacing w:after="0" w:line="240" w:lineRule="auto"/>
      <w:ind w:left="220" w:hanging="220"/>
    </w:pPr>
  </w:style>
  <w:style w:type="paragraph" w:styleId="Ttulodendiceremissivo">
    <w:name w:val="index heading"/>
    <w:basedOn w:val="Normal"/>
    <w:next w:val="Remissivo1"/>
    <w:semiHidden/>
    <w:rsid w:val="00D95814"/>
    <w:pPr>
      <w:spacing w:after="0" w:line="240" w:lineRule="auto"/>
    </w:pPr>
    <w:rPr>
      <w:rFonts w:ascii="Times New Roman" w:eastAsia="Times New Roman" w:hAnsi="Times New Roman"/>
      <w:sz w:val="20"/>
      <w:szCs w:val="20"/>
      <w:lang w:eastAsia="pt-BR"/>
    </w:rPr>
  </w:style>
  <w:style w:type="paragraph" w:styleId="Recuodecorpodetexto">
    <w:name w:val="Body Text Indent"/>
    <w:basedOn w:val="Normal"/>
    <w:link w:val="RecuodecorpodetextoChar"/>
    <w:rsid w:val="00D95814"/>
    <w:pPr>
      <w:spacing w:after="0" w:line="240" w:lineRule="auto"/>
      <w:ind w:left="1416"/>
      <w:jc w:val="both"/>
    </w:pPr>
    <w:rPr>
      <w:rFonts w:ascii="Arial" w:eastAsia="Times New Roman" w:hAnsi="Arial"/>
      <w:snapToGrid w:val="0"/>
      <w:sz w:val="20"/>
      <w:szCs w:val="20"/>
      <w:lang w:eastAsia="pt-BR"/>
    </w:rPr>
  </w:style>
  <w:style w:type="character" w:customStyle="1" w:styleId="RecuodecorpodetextoChar">
    <w:name w:val="Recuo de corpo de texto Char"/>
    <w:basedOn w:val="Fontepargpadro"/>
    <w:link w:val="Recuodecorpodetexto"/>
    <w:rsid w:val="00D95814"/>
    <w:rPr>
      <w:rFonts w:ascii="Arial" w:eastAsia="Times New Roman" w:hAnsi="Arial"/>
      <w:snapToGrid w:val="0"/>
    </w:rPr>
  </w:style>
  <w:style w:type="paragraph" w:customStyle="1" w:styleId="Corpodetexto21">
    <w:name w:val="Corpo de texto 21"/>
    <w:basedOn w:val="Normal"/>
    <w:rsid w:val="00D95814"/>
    <w:pPr>
      <w:tabs>
        <w:tab w:val="left" w:pos="4253"/>
      </w:tabs>
      <w:spacing w:before="120" w:after="0" w:line="360" w:lineRule="auto"/>
      <w:jc w:val="both"/>
    </w:pPr>
    <w:rPr>
      <w:rFonts w:ascii="Arial" w:eastAsia="Times New Roman" w:hAnsi="Arial"/>
      <w:szCs w:val="20"/>
      <w:lang w:eastAsia="pt-BR"/>
    </w:rPr>
  </w:style>
  <w:style w:type="paragraph" w:styleId="Corpodetexto2">
    <w:name w:val="Body Text 2"/>
    <w:basedOn w:val="Normal"/>
    <w:link w:val="Corpodetexto2Char"/>
    <w:rsid w:val="00D95814"/>
    <w:pPr>
      <w:spacing w:before="120" w:after="120" w:line="360" w:lineRule="auto"/>
      <w:jc w:val="both"/>
    </w:pPr>
    <w:rPr>
      <w:rFonts w:ascii="Arial" w:eastAsia="Times New Roman" w:hAnsi="Arial"/>
      <w:snapToGrid w:val="0"/>
      <w:szCs w:val="20"/>
      <w:lang w:eastAsia="pt-BR"/>
    </w:rPr>
  </w:style>
  <w:style w:type="character" w:customStyle="1" w:styleId="Corpodetexto2Char">
    <w:name w:val="Corpo de texto 2 Char"/>
    <w:basedOn w:val="Fontepargpadro"/>
    <w:link w:val="Corpodetexto2"/>
    <w:rsid w:val="00D95814"/>
    <w:rPr>
      <w:rFonts w:ascii="Arial" w:eastAsia="Times New Roman" w:hAnsi="Arial"/>
      <w:snapToGrid w:val="0"/>
      <w:sz w:val="22"/>
    </w:rPr>
  </w:style>
  <w:style w:type="paragraph" w:customStyle="1" w:styleId="BodyText21">
    <w:name w:val="Body Text 21"/>
    <w:basedOn w:val="Normal"/>
    <w:rsid w:val="00D95814"/>
    <w:pPr>
      <w:spacing w:after="0" w:line="240" w:lineRule="auto"/>
      <w:jc w:val="both"/>
    </w:pPr>
    <w:rPr>
      <w:rFonts w:ascii="Bookplate" w:eastAsia="Times New Roman" w:hAnsi="Bookplate"/>
      <w:szCs w:val="20"/>
    </w:rPr>
  </w:style>
  <w:style w:type="paragraph" w:styleId="NormalWeb">
    <w:name w:val="Normal (Web)"/>
    <w:basedOn w:val="Normal"/>
    <w:uiPriority w:val="99"/>
    <w:semiHidden/>
    <w:unhideWhenUsed/>
    <w:rsid w:val="00236AA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526D0"/>
    <w:pPr>
      <w:autoSpaceDE w:val="0"/>
      <w:autoSpaceDN w:val="0"/>
      <w:adjustRightInd w:val="0"/>
    </w:pPr>
    <w:rPr>
      <w:rFonts w:ascii="Arial" w:eastAsiaTheme="minorHAnsi" w:hAnsi="Arial" w:cs="Arial"/>
      <w:color w:val="000000"/>
      <w:sz w:val="24"/>
      <w:szCs w:val="24"/>
      <w:lang w:eastAsia="en-US"/>
    </w:rPr>
  </w:style>
  <w:style w:type="paragraph" w:customStyle="1" w:styleId="AlvaraCorpo">
    <w:name w:val="AlvaraCorpo"/>
    <w:basedOn w:val="Normal"/>
    <w:uiPriority w:val="99"/>
    <w:rsid w:val="00DB66CA"/>
    <w:pPr>
      <w:autoSpaceDE w:val="0"/>
      <w:autoSpaceDN w:val="0"/>
      <w:spacing w:after="0" w:line="240" w:lineRule="auto"/>
      <w:ind w:firstLine="851"/>
      <w:jc w:val="both"/>
    </w:pPr>
    <w:rPr>
      <w:rFonts w:ascii="Arial" w:eastAsiaTheme="minorEastAsia" w:hAnsi="Arial" w:cs="Arial"/>
      <w:sz w:val="24"/>
      <w:szCs w:val="24"/>
      <w:lang w:eastAsia="pt-BR"/>
    </w:rPr>
  </w:style>
  <w:style w:type="paragraph" w:customStyle="1" w:styleId="PargrafoNormal">
    <w:name w:val="Parágrafo Normal"/>
    <w:basedOn w:val="Normal"/>
    <w:rsid w:val="005F176A"/>
    <w:pPr>
      <w:spacing w:after="60" w:line="360" w:lineRule="auto"/>
      <w:ind w:firstLine="1418"/>
      <w:jc w:val="both"/>
    </w:pPr>
    <w:rPr>
      <w:rFonts w:ascii="Arial" w:eastAsia="Times New Roman" w:hAnsi="Arial" w:cs="Arial"/>
      <w:sz w:val="24"/>
      <w:szCs w:val="24"/>
      <w:lang w:eastAsia="pt-BR"/>
    </w:rPr>
  </w:style>
  <w:style w:type="character" w:styleId="Nmerodepgina">
    <w:name w:val="page number"/>
    <w:semiHidden/>
    <w:rsid w:val="005F176A"/>
  </w:style>
  <w:style w:type="character" w:customStyle="1" w:styleId="firstementa">
    <w:name w:val="firstementa"/>
    <w:rsid w:val="005F176A"/>
  </w:style>
  <w:style w:type="character" w:customStyle="1" w:styleId="hidden">
    <w:name w:val="hidden"/>
    <w:rsid w:val="005F176A"/>
  </w:style>
  <w:style w:type="character" w:customStyle="1" w:styleId="label">
    <w:name w:val="label"/>
    <w:basedOn w:val="Fontepargpadro"/>
    <w:rsid w:val="0074682B"/>
  </w:style>
  <w:style w:type="paragraph" w:styleId="PargrafodaLista">
    <w:name w:val="List Paragraph"/>
    <w:basedOn w:val="Normal"/>
    <w:uiPriority w:val="34"/>
    <w:qFormat/>
    <w:rsid w:val="00F76F0D"/>
    <w:pPr>
      <w:ind w:left="720"/>
      <w:contextualSpacing/>
    </w:pPr>
  </w:style>
  <w:style w:type="paragraph" w:styleId="Textodenotaderodap">
    <w:name w:val="footnote text"/>
    <w:basedOn w:val="Normal"/>
    <w:link w:val="TextodenotaderodapChar"/>
    <w:uiPriority w:val="99"/>
    <w:semiHidden/>
    <w:unhideWhenUsed/>
    <w:rsid w:val="002510C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510CA"/>
    <w:rPr>
      <w:lang w:eastAsia="en-US"/>
    </w:rPr>
  </w:style>
  <w:style w:type="character" w:styleId="Refdenotaderodap">
    <w:name w:val="footnote reference"/>
    <w:basedOn w:val="Fontepargpadro"/>
    <w:uiPriority w:val="99"/>
    <w:semiHidden/>
    <w:unhideWhenUsed/>
    <w:rsid w:val="002510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428">
      <w:bodyDiv w:val="1"/>
      <w:marLeft w:val="0"/>
      <w:marRight w:val="0"/>
      <w:marTop w:val="0"/>
      <w:marBottom w:val="0"/>
      <w:divBdr>
        <w:top w:val="none" w:sz="0" w:space="0" w:color="auto"/>
        <w:left w:val="none" w:sz="0" w:space="0" w:color="auto"/>
        <w:bottom w:val="none" w:sz="0" w:space="0" w:color="auto"/>
        <w:right w:val="none" w:sz="0" w:space="0" w:color="auto"/>
      </w:divBdr>
    </w:div>
    <w:div w:id="8681753">
      <w:bodyDiv w:val="1"/>
      <w:marLeft w:val="0"/>
      <w:marRight w:val="0"/>
      <w:marTop w:val="0"/>
      <w:marBottom w:val="0"/>
      <w:divBdr>
        <w:top w:val="none" w:sz="0" w:space="0" w:color="auto"/>
        <w:left w:val="none" w:sz="0" w:space="0" w:color="auto"/>
        <w:bottom w:val="none" w:sz="0" w:space="0" w:color="auto"/>
        <w:right w:val="none" w:sz="0" w:space="0" w:color="auto"/>
      </w:divBdr>
    </w:div>
    <w:div w:id="41751747">
      <w:bodyDiv w:val="1"/>
      <w:marLeft w:val="0"/>
      <w:marRight w:val="0"/>
      <w:marTop w:val="0"/>
      <w:marBottom w:val="0"/>
      <w:divBdr>
        <w:top w:val="none" w:sz="0" w:space="0" w:color="auto"/>
        <w:left w:val="none" w:sz="0" w:space="0" w:color="auto"/>
        <w:bottom w:val="none" w:sz="0" w:space="0" w:color="auto"/>
        <w:right w:val="none" w:sz="0" w:space="0" w:color="auto"/>
      </w:divBdr>
    </w:div>
    <w:div w:id="179053129">
      <w:bodyDiv w:val="1"/>
      <w:marLeft w:val="0"/>
      <w:marRight w:val="0"/>
      <w:marTop w:val="0"/>
      <w:marBottom w:val="0"/>
      <w:divBdr>
        <w:top w:val="none" w:sz="0" w:space="0" w:color="auto"/>
        <w:left w:val="none" w:sz="0" w:space="0" w:color="auto"/>
        <w:bottom w:val="none" w:sz="0" w:space="0" w:color="auto"/>
        <w:right w:val="none" w:sz="0" w:space="0" w:color="auto"/>
      </w:divBdr>
    </w:div>
    <w:div w:id="195309967">
      <w:bodyDiv w:val="1"/>
      <w:marLeft w:val="0"/>
      <w:marRight w:val="0"/>
      <w:marTop w:val="0"/>
      <w:marBottom w:val="0"/>
      <w:divBdr>
        <w:top w:val="none" w:sz="0" w:space="0" w:color="auto"/>
        <w:left w:val="none" w:sz="0" w:space="0" w:color="auto"/>
        <w:bottom w:val="none" w:sz="0" w:space="0" w:color="auto"/>
        <w:right w:val="none" w:sz="0" w:space="0" w:color="auto"/>
      </w:divBdr>
    </w:div>
    <w:div w:id="456484146">
      <w:bodyDiv w:val="1"/>
      <w:marLeft w:val="0"/>
      <w:marRight w:val="0"/>
      <w:marTop w:val="0"/>
      <w:marBottom w:val="0"/>
      <w:divBdr>
        <w:top w:val="none" w:sz="0" w:space="0" w:color="auto"/>
        <w:left w:val="none" w:sz="0" w:space="0" w:color="auto"/>
        <w:bottom w:val="none" w:sz="0" w:space="0" w:color="auto"/>
        <w:right w:val="none" w:sz="0" w:space="0" w:color="auto"/>
      </w:divBdr>
    </w:div>
    <w:div w:id="463697675">
      <w:bodyDiv w:val="1"/>
      <w:marLeft w:val="0"/>
      <w:marRight w:val="0"/>
      <w:marTop w:val="0"/>
      <w:marBottom w:val="0"/>
      <w:divBdr>
        <w:top w:val="none" w:sz="0" w:space="0" w:color="auto"/>
        <w:left w:val="none" w:sz="0" w:space="0" w:color="auto"/>
        <w:bottom w:val="none" w:sz="0" w:space="0" w:color="auto"/>
        <w:right w:val="none" w:sz="0" w:space="0" w:color="auto"/>
      </w:divBdr>
    </w:div>
    <w:div w:id="561601638">
      <w:bodyDiv w:val="1"/>
      <w:marLeft w:val="0"/>
      <w:marRight w:val="0"/>
      <w:marTop w:val="0"/>
      <w:marBottom w:val="0"/>
      <w:divBdr>
        <w:top w:val="none" w:sz="0" w:space="0" w:color="auto"/>
        <w:left w:val="none" w:sz="0" w:space="0" w:color="auto"/>
        <w:bottom w:val="none" w:sz="0" w:space="0" w:color="auto"/>
        <w:right w:val="none" w:sz="0" w:space="0" w:color="auto"/>
      </w:divBdr>
    </w:div>
    <w:div w:id="641152389">
      <w:bodyDiv w:val="1"/>
      <w:marLeft w:val="0"/>
      <w:marRight w:val="0"/>
      <w:marTop w:val="0"/>
      <w:marBottom w:val="0"/>
      <w:divBdr>
        <w:top w:val="none" w:sz="0" w:space="0" w:color="auto"/>
        <w:left w:val="none" w:sz="0" w:space="0" w:color="auto"/>
        <w:bottom w:val="none" w:sz="0" w:space="0" w:color="auto"/>
        <w:right w:val="none" w:sz="0" w:space="0" w:color="auto"/>
      </w:divBdr>
    </w:div>
    <w:div w:id="718432374">
      <w:bodyDiv w:val="1"/>
      <w:marLeft w:val="0"/>
      <w:marRight w:val="0"/>
      <w:marTop w:val="0"/>
      <w:marBottom w:val="0"/>
      <w:divBdr>
        <w:top w:val="none" w:sz="0" w:space="0" w:color="auto"/>
        <w:left w:val="none" w:sz="0" w:space="0" w:color="auto"/>
        <w:bottom w:val="none" w:sz="0" w:space="0" w:color="auto"/>
        <w:right w:val="none" w:sz="0" w:space="0" w:color="auto"/>
      </w:divBdr>
    </w:div>
    <w:div w:id="726338182">
      <w:bodyDiv w:val="1"/>
      <w:marLeft w:val="0"/>
      <w:marRight w:val="0"/>
      <w:marTop w:val="0"/>
      <w:marBottom w:val="0"/>
      <w:divBdr>
        <w:top w:val="none" w:sz="0" w:space="0" w:color="auto"/>
        <w:left w:val="none" w:sz="0" w:space="0" w:color="auto"/>
        <w:bottom w:val="none" w:sz="0" w:space="0" w:color="auto"/>
        <w:right w:val="none" w:sz="0" w:space="0" w:color="auto"/>
      </w:divBdr>
    </w:div>
    <w:div w:id="730347863">
      <w:bodyDiv w:val="1"/>
      <w:marLeft w:val="0"/>
      <w:marRight w:val="0"/>
      <w:marTop w:val="0"/>
      <w:marBottom w:val="0"/>
      <w:divBdr>
        <w:top w:val="none" w:sz="0" w:space="0" w:color="auto"/>
        <w:left w:val="none" w:sz="0" w:space="0" w:color="auto"/>
        <w:bottom w:val="none" w:sz="0" w:space="0" w:color="auto"/>
        <w:right w:val="none" w:sz="0" w:space="0" w:color="auto"/>
      </w:divBdr>
    </w:div>
    <w:div w:id="770662367">
      <w:bodyDiv w:val="1"/>
      <w:marLeft w:val="0"/>
      <w:marRight w:val="0"/>
      <w:marTop w:val="0"/>
      <w:marBottom w:val="0"/>
      <w:divBdr>
        <w:top w:val="none" w:sz="0" w:space="0" w:color="auto"/>
        <w:left w:val="none" w:sz="0" w:space="0" w:color="auto"/>
        <w:bottom w:val="none" w:sz="0" w:space="0" w:color="auto"/>
        <w:right w:val="none" w:sz="0" w:space="0" w:color="auto"/>
      </w:divBdr>
    </w:div>
    <w:div w:id="856621636">
      <w:bodyDiv w:val="1"/>
      <w:marLeft w:val="0"/>
      <w:marRight w:val="0"/>
      <w:marTop w:val="0"/>
      <w:marBottom w:val="0"/>
      <w:divBdr>
        <w:top w:val="none" w:sz="0" w:space="0" w:color="auto"/>
        <w:left w:val="none" w:sz="0" w:space="0" w:color="auto"/>
        <w:bottom w:val="none" w:sz="0" w:space="0" w:color="auto"/>
        <w:right w:val="none" w:sz="0" w:space="0" w:color="auto"/>
      </w:divBdr>
    </w:div>
    <w:div w:id="872425662">
      <w:bodyDiv w:val="1"/>
      <w:marLeft w:val="0"/>
      <w:marRight w:val="0"/>
      <w:marTop w:val="0"/>
      <w:marBottom w:val="0"/>
      <w:divBdr>
        <w:top w:val="none" w:sz="0" w:space="0" w:color="auto"/>
        <w:left w:val="none" w:sz="0" w:space="0" w:color="auto"/>
        <w:bottom w:val="none" w:sz="0" w:space="0" w:color="auto"/>
        <w:right w:val="none" w:sz="0" w:space="0" w:color="auto"/>
      </w:divBdr>
    </w:div>
    <w:div w:id="887959058">
      <w:bodyDiv w:val="1"/>
      <w:marLeft w:val="0"/>
      <w:marRight w:val="0"/>
      <w:marTop w:val="0"/>
      <w:marBottom w:val="0"/>
      <w:divBdr>
        <w:top w:val="none" w:sz="0" w:space="0" w:color="auto"/>
        <w:left w:val="none" w:sz="0" w:space="0" w:color="auto"/>
        <w:bottom w:val="none" w:sz="0" w:space="0" w:color="auto"/>
        <w:right w:val="none" w:sz="0" w:space="0" w:color="auto"/>
      </w:divBdr>
    </w:div>
    <w:div w:id="943342641">
      <w:bodyDiv w:val="1"/>
      <w:marLeft w:val="0"/>
      <w:marRight w:val="0"/>
      <w:marTop w:val="0"/>
      <w:marBottom w:val="0"/>
      <w:divBdr>
        <w:top w:val="none" w:sz="0" w:space="0" w:color="auto"/>
        <w:left w:val="none" w:sz="0" w:space="0" w:color="auto"/>
        <w:bottom w:val="none" w:sz="0" w:space="0" w:color="auto"/>
        <w:right w:val="none" w:sz="0" w:space="0" w:color="auto"/>
      </w:divBdr>
    </w:div>
    <w:div w:id="1252854894">
      <w:bodyDiv w:val="1"/>
      <w:marLeft w:val="0"/>
      <w:marRight w:val="0"/>
      <w:marTop w:val="0"/>
      <w:marBottom w:val="0"/>
      <w:divBdr>
        <w:top w:val="none" w:sz="0" w:space="0" w:color="auto"/>
        <w:left w:val="none" w:sz="0" w:space="0" w:color="auto"/>
        <w:bottom w:val="none" w:sz="0" w:space="0" w:color="auto"/>
        <w:right w:val="none" w:sz="0" w:space="0" w:color="auto"/>
      </w:divBdr>
    </w:div>
    <w:div w:id="1279950187">
      <w:bodyDiv w:val="1"/>
      <w:marLeft w:val="0"/>
      <w:marRight w:val="0"/>
      <w:marTop w:val="0"/>
      <w:marBottom w:val="0"/>
      <w:divBdr>
        <w:top w:val="none" w:sz="0" w:space="0" w:color="auto"/>
        <w:left w:val="none" w:sz="0" w:space="0" w:color="auto"/>
        <w:bottom w:val="none" w:sz="0" w:space="0" w:color="auto"/>
        <w:right w:val="none" w:sz="0" w:space="0" w:color="auto"/>
      </w:divBdr>
    </w:div>
    <w:div w:id="1346593579">
      <w:bodyDiv w:val="1"/>
      <w:marLeft w:val="0"/>
      <w:marRight w:val="0"/>
      <w:marTop w:val="0"/>
      <w:marBottom w:val="0"/>
      <w:divBdr>
        <w:top w:val="none" w:sz="0" w:space="0" w:color="auto"/>
        <w:left w:val="none" w:sz="0" w:space="0" w:color="auto"/>
        <w:bottom w:val="none" w:sz="0" w:space="0" w:color="auto"/>
        <w:right w:val="none" w:sz="0" w:space="0" w:color="auto"/>
      </w:divBdr>
    </w:div>
    <w:div w:id="1364402348">
      <w:bodyDiv w:val="1"/>
      <w:marLeft w:val="0"/>
      <w:marRight w:val="0"/>
      <w:marTop w:val="0"/>
      <w:marBottom w:val="0"/>
      <w:divBdr>
        <w:top w:val="none" w:sz="0" w:space="0" w:color="auto"/>
        <w:left w:val="none" w:sz="0" w:space="0" w:color="auto"/>
        <w:bottom w:val="none" w:sz="0" w:space="0" w:color="auto"/>
        <w:right w:val="none" w:sz="0" w:space="0" w:color="auto"/>
      </w:divBdr>
    </w:div>
    <w:div w:id="1412854970">
      <w:bodyDiv w:val="1"/>
      <w:marLeft w:val="0"/>
      <w:marRight w:val="0"/>
      <w:marTop w:val="0"/>
      <w:marBottom w:val="0"/>
      <w:divBdr>
        <w:top w:val="none" w:sz="0" w:space="0" w:color="auto"/>
        <w:left w:val="none" w:sz="0" w:space="0" w:color="auto"/>
        <w:bottom w:val="none" w:sz="0" w:space="0" w:color="auto"/>
        <w:right w:val="none" w:sz="0" w:space="0" w:color="auto"/>
      </w:divBdr>
    </w:div>
    <w:div w:id="1420567792">
      <w:bodyDiv w:val="1"/>
      <w:marLeft w:val="0"/>
      <w:marRight w:val="0"/>
      <w:marTop w:val="0"/>
      <w:marBottom w:val="0"/>
      <w:divBdr>
        <w:top w:val="none" w:sz="0" w:space="0" w:color="auto"/>
        <w:left w:val="none" w:sz="0" w:space="0" w:color="auto"/>
        <w:bottom w:val="none" w:sz="0" w:space="0" w:color="auto"/>
        <w:right w:val="none" w:sz="0" w:space="0" w:color="auto"/>
      </w:divBdr>
    </w:div>
    <w:div w:id="1466583145">
      <w:bodyDiv w:val="1"/>
      <w:marLeft w:val="0"/>
      <w:marRight w:val="0"/>
      <w:marTop w:val="0"/>
      <w:marBottom w:val="0"/>
      <w:divBdr>
        <w:top w:val="none" w:sz="0" w:space="0" w:color="auto"/>
        <w:left w:val="none" w:sz="0" w:space="0" w:color="auto"/>
        <w:bottom w:val="none" w:sz="0" w:space="0" w:color="auto"/>
        <w:right w:val="none" w:sz="0" w:space="0" w:color="auto"/>
      </w:divBdr>
    </w:div>
    <w:div w:id="1476289401">
      <w:bodyDiv w:val="1"/>
      <w:marLeft w:val="0"/>
      <w:marRight w:val="0"/>
      <w:marTop w:val="0"/>
      <w:marBottom w:val="0"/>
      <w:divBdr>
        <w:top w:val="none" w:sz="0" w:space="0" w:color="auto"/>
        <w:left w:val="none" w:sz="0" w:space="0" w:color="auto"/>
        <w:bottom w:val="none" w:sz="0" w:space="0" w:color="auto"/>
        <w:right w:val="none" w:sz="0" w:space="0" w:color="auto"/>
      </w:divBdr>
    </w:div>
    <w:div w:id="1515723020">
      <w:bodyDiv w:val="1"/>
      <w:marLeft w:val="0"/>
      <w:marRight w:val="0"/>
      <w:marTop w:val="0"/>
      <w:marBottom w:val="0"/>
      <w:divBdr>
        <w:top w:val="none" w:sz="0" w:space="0" w:color="auto"/>
        <w:left w:val="none" w:sz="0" w:space="0" w:color="auto"/>
        <w:bottom w:val="none" w:sz="0" w:space="0" w:color="auto"/>
        <w:right w:val="none" w:sz="0" w:space="0" w:color="auto"/>
      </w:divBdr>
    </w:div>
    <w:div w:id="1517229954">
      <w:bodyDiv w:val="1"/>
      <w:marLeft w:val="0"/>
      <w:marRight w:val="0"/>
      <w:marTop w:val="0"/>
      <w:marBottom w:val="0"/>
      <w:divBdr>
        <w:top w:val="none" w:sz="0" w:space="0" w:color="auto"/>
        <w:left w:val="none" w:sz="0" w:space="0" w:color="auto"/>
        <w:bottom w:val="none" w:sz="0" w:space="0" w:color="auto"/>
        <w:right w:val="none" w:sz="0" w:space="0" w:color="auto"/>
      </w:divBdr>
    </w:div>
    <w:div w:id="1526212863">
      <w:bodyDiv w:val="1"/>
      <w:marLeft w:val="0"/>
      <w:marRight w:val="0"/>
      <w:marTop w:val="0"/>
      <w:marBottom w:val="0"/>
      <w:divBdr>
        <w:top w:val="none" w:sz="0" w:space="0" w:color="auto"/>
        <w:left w:val="none" w:sz="0" w:space="0" w:color="auto"/>
        <w:bottom w:val="none" w:sz="0" w:space="0" w:color="auto"/>
        <w:right w:val="none" w:sz="0" w:space="0" w:color="auto"/>
      </w:divBdr>
    </w:div>
    <w:div w:id="1583562221">
      <w:bodyDiv w:val="1"/>
      <w:marLeft w:val="0"/>
      <w:marRight w:val="0"/>
      <w:marTop w:val="0"/>
      <w:marBottom w:val="0"/>
      <w:divBdr>
        <w:top w:val="none" w:sz="0" w:space="0" w:color="auto"/>
        <w:left w:val="none" w:sz="0" w:space="0" w:color="auto"/>
        <w:bottom w:val="none" w:sz="0" w:space="0" w:color="auto"/>
        <w:right w:val="none" w:sz="0" w:space="0" w:color="auto"/>
      </w:divBdr>
    </w:div>
    <w:div w:id="1635216711">
      <w:bodyDiv w:val="1"/>
      <w:marLeft w:val="0"/>
      <w:marRight w:val="0"/>
      <w:marTop w:val="0"/>
      <w:marBottom w:val="0"/>
      <w:divBdr>
        <w:top w:val="none" w:sz="0" w:space="0" w:color="auto"/>
        <w:left w:val="none" w:sz="0" w:space="0" w:color="auto"/>
        <w:bottom w:val="none" w:sz="0" w:space="0" w:color="auto"/>
        <w:right w:val="none" w:sz="0" w:space="0" w:color="auto"/>
      </w:divBdr>
    </w:div>
    <w:div w:id="1696542090">
      <w:bodyDiv w:val="1"/>
      <w:marLeft w:val="0"/>
      <w:marRight w:val="0"/>
      <w:marTop w:val="0"/>
      <w:marBottom w:val="0"/>
      <w:divBdr>
        <w:top w:val="none" w:sz="0" w:space="0" w:color="auto"/>
        <w:left w:val="none" w:sz="0" w:space="0" w:color="auto"/>
        <w:bottom w:val="none" w:sz="0" w:space="0" w:color="auto"/>
        <w:right w:val="none" w:sz="0" w:space="0" w:color="auto"/>
      </w:divBdr>
    </w:div>
    <w:div w:id="1720324561">
      <w:bodyDiv w:val="1"/>
      <w:marLeft w:val="0"/>
      <w:marRight w:val="0"/>
      <w:marTop w:val="0"/>
      <w:marBottom w:val="0"/>
      <w:divBdr>
        <w:top w:val="none" w:sz="0" w:space="0" w:color="auto"/>
        <w:left w:val="none" w:sz="0" w:space="0" w:color="auto"/>
        <w:bottom w:val="none" w:sz="0" w:space="0" w:color="auto"/>
        <w:right w:val="none" w:sz="0" w:space="0" w:color="auto"/>
      </w:divBdr>
    </w:div>
    <w:div w:id="1813210987">
      <w:bodyDiv w:val="1"/>
      <w:marLeft w:val="0"/>
      <w:marRight w:val="0"/>
      <w:marTop w:val="0"/>
      <w:marBottom w:val="0"/>
      <w:divBdr>
        <w:top w:val="none" w:sz="0" w:space="0" w:color="auto"/>
        <w:left w:val="none" w:sz="0" w:space="0" w:color="auto"/>
        <w:bottom w:val="none" w:sz="0" w:space="0" w:color="auto"/>
        <w:right w:val="none" w:sz="0" w:space="0" w:color="auto"/>
      </w:divBdr>
    </w:div>
    <w:div w:id="1856118490">
      <w:bodyDiv w:val="1"/>
      <w:marLeft w:val="0"/>
      <w:marRight w:val="0"/>
      <w:marTop w:val="0"/>
      <w:marBottom w:val="0"/>
      <w:divBdr>
        <w:top w:val="none" w:sz="0" w:space="0" w:color="auto"/>
        <w:left w:val="none" w:sz="0" w:space="0" w:color="auto"/>
        <w:bottom w:val="none" w:sz="0" w:space="0" w:color="auto"/>
        <w:right w:val="none" w:sz="0" w:space="0" w:color="auto"/>
      </w:divBdr>
    </w:div>
    <w:div w:id="1932348051">
      <w:bodyDiv w:val="1"/>
      <w:marLeft w:val="0"/>
      <w:marRight w:val="0"/>
      <w:marTop w:val="0"/>
      <w:marBottom w:val="0"/>
      <w:divBdr>
        <w:top w:val="none" w:sz="0" w:space="0" w:color="auto"/>
        <w:left w:val="none" w:sz="0" w:space="0" w:color="auto"/>
        <w:bottom w:val="none" w:sz="0" w:space="0" w:color="auto"/>
        <w:right w:val="none" w:sz="0" w:space="0" w:color="auto"/>
      </w:divBdr>
    </w:div>
    <w:div w:id="212376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E686A-63F1-4DB2-8520-E7692B221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6328</Words>
  <Characters>34177</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Pena</dc:creator>
  <cp:lastModifiedBy>Camara 02</cp:lastModifiedBy>
  <cp:revision>2</cp:revision>
  <cp:lastPrinted>2020-03-12T14:19:00Z</cp:lastPrinted>
  <dcterms:created xsi:type="dcterms:W3CDTF">2020-03-13T12:17:00Z</dcterms:created>
  <dcterms:modified xsi:type="dcterms:W3CDTF">2020-03-13T12:17:00Z</dcterms:modified>
</cp:coreProperties>
</file>