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67068" w14:textId="3939E2A7" w:rsidR="00781019" w:rsidRPr="00A631C7" w:rsidRDefault="00781019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  <w:r w:rsidRPr="00A631C7">
        <w:rPr>
          <w:rFonts w:ascii="Arial" w:eastAsia="Calibri" w:hAnsi="Arial" w:cs="Arial"/>
          <w:b/>
          <w:sz w:val="24"/>
          <w:szCs w:val="24"/>
        </w:rPr>
        <w:t>PROJETO DE LEI N° 2.</w:t>
      </w:r>
      <w:r w:rsidR="00FB5087">
        <w:rPr>
          <w:rFonts w:ascii="Arial" w:eastAsia="Calibri" w:hAnsi="Arial" w:cs="Arial"/>
          <w:b/>
          <w:sz w:val="24"/>
          <w:szCs w:val="24"/>
        </w:rPr>
        <w:t>583</w:t>
      </w:r>
      <w:r w:rsidRPr="00A631C7">
        <w:rPr>
          <w:rFonts w:ascii="Arial" w:eastAsia="Calibri" w:hAnsi="Arial" w:cs="Arial"/>
          <w:b/>
          <w:sz w:val="24"/>
          <w:szCs w:val="24"/>
        </w:rPr>
        <w:t>/202</w:t>
      </w:r>
      <w:r w:rsidR="00EC549A">
        <w:rPr>
          <w:rFonts w:ascii="Arial" w:eastAsia="Calibri" w:hAnsi="Arial" w:cs="Arial"/>
          <w:b/>
          <w:sz w:val="24"/>
          <w:szCs w:val="24"/>
        </w:rPr>
        <w:t>6</w:t>
      </w:r>
    </w:p>
    <w:p w14:paraId="38330BB1" w14:textId="77777777" w:rsidR="00781019" w:rsidRPr="005E4697" w:rsidRDefault="00781019" w:rsidP="00781019">
      <w:pPr>
        <w:tabs>
          <w:tab w:val="left" w:pos="9922"/>
        </w:tabs>
        <w:spacing w:after="0" w:line="360" w:lineRule="auto"/>
        <w:ind w:left="4253" w:right="-1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19544AD6" w14:textId="77777777" w:rsidR="00781019" w:rsidRPr="005E4697" w:rsidRDefault="00781019" w:rsidP="00781019">
      <w:pPr>
        <w:tabs>
          <w:tab w:val="left" w:pos="9922"/>
        </w:tabs>
        <w:spacing w:after="0" w:line="240" w:lineRule="auto"/>
        <w:ind w:left="5245"/>
        <w:jc w:val="both"/>
        <w:rPr>
          <w:rFonts w:ascii="Arial" w:eastAsia="Times New Roman" w:hAnsi="Arial" w:cs="Arial"/>
          <w:lang w:eastAsia="pt-BR"/>
        </w:rPr>
      </w:pPr>
      <w:r w:rsidRPr="005E4697">
        <w:rPr>
          <w:rFonts w:ascii="Arial" w:eastAsia="Times New Roman" w:hAnsi="Arial" w:cs="Arial"/>
          <w:lang w:eastAsia="pt-BR"/>
        </w:rPr>
        <w:t>Dispõe sobre a Revisão Geral Anual e sobre o Aumento Real dos Servidores do Poder Executivo Municipal; e dá outras providências.</w:t>
      </w:r>
    </w:p>
    <w:p w14:paraId="51C7BCCC" w14:textId="77777777" w:rsidR="00781019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245" w:firstLine="1134"/>
        <w:jc w:val="both"/>
        <w:rPr>
          <w:rFonts w:ascii="Arial" w:eastAsia="Calibri" w:hAnsi="Arial" w:cs="Arial"/>
          <w:b/>
          <w:sz w:val="24"/>
          <w:szCs w:val="24"/>
        </w:rPr>
      </w:pPr>
    </w:p>
    <w:p w14:paraId="76A2BBC4" w14:textId="77777777" w:rsidR="00781019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bCs/>
          <w:sz w:val="24"/>
          <w:szCs w:val="24"/>
        </w:rPr>
      </w:pPr>
      <w:r w:rsidRPr="00A631C7">
        <w:rPr>
          <w:rFonts w:ascii="Arial" w:eastAsia="Calibri" w:hAnsi="Arial" w:cs="Arial"/>
          <w:b/>
          <w:sz w:val="24"/>
          <w:szCs w:val="24"/>
        </w:rPr>
        <w:t>FLAVIANA BRANDEMBURG BASSO</w:t>
      </w:r>
      <w:r w:rsidRPr="00A631C7">
        <w:rPr>
          <w:rFonts w:ascii="Arial" w:eastAsia="Calibri" w:hAnsi="Arial" w:cs="Arial"/>
          <w:bCs/>
          <w:sz w:val="24"/>
          <w:szCs w:val="24"/>
        </w:rPr>
        <w:t>, Prefeita Municipal de Pejuçara, Estado do Rio Grande do Sul, no uso de suas atribuições constitucionais e legais, submete para apreciação desse Egrégio Poder Legislativo, o seguinte</w:t>
      </w:r>
    </w:p>
    <w:p w14:paraId="5C0A505A" w14:textId="77777777" w:rsidR="00781019" w:rsidRPr="00A631C7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12B97A2B" w14:textId="77777777" w:rsidR="00781019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/>
        <w:jc w:val="center"/>
        <w:rPr>
          <w:rFonts w:ascii="Arial" w:eastAsia="Calibri" w:hAnsi="Arial" w:cs="Arial"/>
          <w:b/>
          <w:sz w:val="24"/>
          <w:szCs w:val="24"/>
        </w:rPr>
      </w:pPr>
      <w:r w:rsidRPr="00A631C7">
        <w:rPr>
          <w:rFonts w:ascii="Arial" w:eastAsia="Calibri" w:hAnsi="Arial" w:cs="Arial"/>
          <w:b/>
          <w:sz w:val="24"/>
          <w:szCs w:val="24"/>
        </w:rPr>
        <w:t>PROJETO DE LEI</w:t>
      </w:r>
    </w:p>
    <w:p w14:paraId="7090858E" w14:textId="77777777" w:rsidR="00781019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736092CB" w14:textId="734CE351" w:rsidR="00781019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A631C7">
        <w:rPr>
          <w:rFonts w:ascii="Arial" w:eastAsia="Calibri" w:hAnsi="Arial" w:cs="Arial"/>
          <w:b/>
          <w:sz w:val="24"/>
          <w:szCs w:val="24"/>
        </w:rPr>
        <w:t>Art. 1</w:t>
      </w:r>
      <w:r>
        <w:rPr>
          <w:rFonts w:ascii="Arial" w:eastAsia="Calibri" w:hAnsi="Arial" w:cs="Arial"/>
          <w:b/>
          <w:sz w:val="24"/>
          <w:szCs w:val="24"/>
        </w:rPr>
        <w:t>º</w:t>
      </w:r>
      <w:r w:rsidRPr="00186475">
        <w:rPr>
          <w:rFonts w:ascii="Arial" w:eastAsia="Calibri" w:hAnsi="Arial" w:cs="Arial"/>
          <w:sz w:val="24"/>
          <w:szCs w:val="24"/>
        </w:rPr>
        <w:t xml:space="preserve"> É concedida </w:t>
      </w:r>
      <w:r>
        <w:rPr>
          <w:rFonts w:ascii="Arial" w:eastAsia="Calibri" w:hAnsi="Arial" w:cs="Arial"/>
          <w:sz w:val="24"/>
          <w:szCs w:val="24"/>
        </w:rPr>
        <w:t>R</w:t>
      </w:r>
      <w:r w:rsidRPr="00186475">
        <w:rPr>
          <w:rFonts w:ascii="Arial" w:eastAsia="Calibri" w:hAnsi="Arial" w:cs="Arial"/>
          <w:sz w:val="24"/>
          <w:szCs w:val="24"/>
        </w:rPr>
        <w:t xml:space="preserve">evisão </w:t>
      </w:r>
      <w:r>
        <w:rPr>
          <w:rFonts w:ascii="Arial" w:eastAsia="Calibri" w:hAnsi="Arial" w:cs="Arial"/>
          <w:sz w:val="24"/>
          <w:szCs w:val="24"/>
        </w:rPr>
        <w:t>G</w:t>
      </w:r>
      <w:r w:rsidRPr="00186475">
        <w:rPr>
          <w:rFonts w:ascii="Arial" w:eastAsia="Calibri" w:hAnsi="Arial" w:cs="Arial"/>
          <w:sz w:val="24"/>
          <w:szCs w:val="24"/>
        </w:rPr>
        <w:t xml:space="preserve">eral </w:t>
      </w:r>
      <w:r>
        <w:rPr>
          <w:rFonts w:ascii="Arial" w:eastAsia="Calibri" w:hAnsi="Arial" w:cs="Arial"/>
          <w:sz w:val="24"/>
          <w:szCs w:val="24"/>
        </w:rPr>
        <w:t>A</w:t>
      </w:r>
      <w:r w:rsidRPr="00186475">
        <w:rPr>
          <w:rFonts w:ascii="Arial" w:eastAsia="Calibri" w:hAnsi="Arial" w:cs="Arial"/>
          <w:sz w:val="24"/>
          <w:szCs w:val="24"/>
        </w:rPr>
        <w:t xml:space="preserve">nual – RGA </w:t>
      </w:r>
      <w:r>
        <w:rPr>
          <w:rFonts w:ascii="Arial" w:eastAsia="Calibri" w:hAnsi="Arial" w:cs="Arial"/>
          <w:sz w:val="24"/>
          <w:szCs w:val="24"/>
        </w:rPr>
        <w:t xml:space="preserve">e Aumento Real </w:t>
      </w:r>
      <w:r w:rsidRPr="00186475">
        <w:rPr>
          <w:rFonts w:ascii="Arial" w:eastAsia="Calibri" w:hAnsi="Arial" w:cs="Arial"/>
          <w:sz w:val="24"/>
          <w:szCs w:val="24"/>
        </w:rPr>
        <w:t xml:space="preserve">aos servidores públicos que integram os quadros de pessoal do Executivo Municipal de Pejuçara, para efeito do art. 37, X, da Constituição Federal, </w:t>
      </w:r>
      <w:r>
        <w:rPr>
          <w:rFonts w:ascii="Arial" w:eastAsia="Calibri" w:hAnsi="Arial" w:cs="Arial"/>
          <w:sz w:val="24"/>
          <w:szCs w:val="24"/>
        </w:rPr>
        <w:t>totalizando 5</w:t>
      </w:r>
      <w:r w:rsidR="00EC549A">
        <w:rPr>
          <w:rFonts w:ascii="Arial" w:eastAsia="Calibri" w:hAnsi="Arial" w:cs="Arial"/>
          <w:sz w:val="24"/>
          <w:szCs w:val="24"/>
        </w:rPr>
        <w:t>,0</w:t>
      </w:r>
      <w:r>
        <w:rPr>
          <w:rFonts w:ascii="Arial" w:eastAsia="Calibri" w:hAnsi="Arial" w:cs="Arial"/>
          <w:sz w:val="24"/>
          <w:szCs w:val="24"/>
        </w:rPr>
        <w:t>% (</w:t>
      </w:r>
      <w:r w:rsidR="00EC549A">
        <w:rPr>
          <w:rFonts w:ascii="Arial" w:eastAsia="Calibri" w:hAnsi="Arial" w:cs="Arial"/>
          <w:sz w:val="24"/>
          <w:szCs w:val="24"/>
        </w:rPr>
        <w:t>cinco</w:t>
      </w:r>
      <w:r>
        <w:rPr>
          <w:rFonts w:ascii="Arial" w:eastAsia="Calibri" w:hAnsi="Arial" w:cs="Arial"/>
          <w:sz w:val="24"/>
          <w:szCs w:val="24"/>
        </w:rPr>
        <w:t xml:space="preserve"> por cento).</w:t>
      </w:r>
    </w:p>
    <w:p w14:paraId="5AEC5979" w14:textId="77777777" w:rsidR="00781019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Parágrafo único.</w:t>
      </w:r>
      <w:r w:rsidRPr="00B0490C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Pr="00186475">
        <w:rPr>
          <w:rFonts w:ascii="Arial" w:eastAsia="Calibri" w:hAnsi="Arial" w:cs="Arial"/>
          <w:sz w:val="24"/>
          <w:szCs w:val="24"/>
        </w:rPr>
        <w:t xml:space="preserve">O índice total de correção dos vencimentos dos servidores, de que trata o </w:t>
      </w:r>
      <w:r w:rsidRPr="005765CE">
        <w:rPr>
          <w:rFonts w:ascii="Arial" w:eastAsia="Calibri" w:hAnsi="Arial" w:cs="Arial"/>
          <w:i/>
          <w:iCs/>
          <w:sz w:val="24"/>
          <w:szCs w:val="24"/>
        </w:rPr>
        <w:t>caput</w:t>
      </w:r>
      <w:r w:rsidRPr="00186475">
        <w:rPr>
          <w:rFonts w:ascii="Arial" w:eastAsia="Calibri" w:hAnsi="Arial" w:cs="Arial"/>
          <w:sz w:val="24"/>
          <w:szCs w:val="24"/>
        </w:rPr>
        <w:t xml:space="preserve"> deste artigo, é composto pel</w:t>
      </w:r>
      <w:r>
        <w:rPr>
          <w:rFonts w:ascii="Arial" w:eastAsia="Calibri" w:hAnsi="Arial" w:cs="Arial"/>
          <w:sz w:val="24"/>
          <w:szCs w:val="24"/>
        </w:rPr>
        <w:t>os seguintes elementos:</w:t>
      </w:r>
    </w:p>
    <w:p w14:paraId="38316E2B" w14:textId="44B129CA" w:rsidR="00781019" w:rsidRPr="00186475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I - Revisão Geral Anual de</w:t>
      </w:r>
      <w:r w:rsidRPr="00186475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4,</w:t>
      </w:r>
      <w:r w:rsidR="00EC549A">
        <w:rPr>
          <w:rFonts w:ascii="Arial" w:eastAsia="Calibri" w:hAnsi="Arial" w:cs="Arial"/>
          <w:sz w:val="24"/>
          <w:szCs w:val="24"/>
        </w:rPr>
        <w:t>26</w:t>
      </w:r>
      <w:r w:rsidRPr="00186475">
        <w:rPr>
          <w:rFonts w:ascii="Arial" w:eastAsia="Calibri" w:hAnsi="Arial" w:cs="Arial"/>
          <w:sz w:val="24"/>
          <w:szCs w:val="24"/>
        </w:rPr>
        <w:t>% (</w:t>
      </w:r>
      <w:r>
        <w:rPr>
          <w:rFonts w:ascii="Arial" w:eastAsia="Calibri" w:hAnsi="Arial" w:cs="Arial"/>
          <w:sz w:val="24"/>
          <w:szCs w:val="24"/>
        </w:rPr>
        <w:t>quatro</w:t>
      </w:r>
      <w:r w:rsidRPr="00186475">
        <w:rPr>
          <w:rFonts w:ascii="Arial" w:eastAsia="Calibri" w:hAnsi="Arial" w:cs="Arial"/>
          <w:sz w:val="24"/>
          <w:szCs w:val="24"/>
        </w:rPr>
        <w:t xml:space="preserve"> inteiros e </w:t>
      </w:r>
      <w:r w:rsidR="00EC549A">
        <w:rPr>
          <w:rFonts w:ascii="Arial" w:eastAsia="Calibri" w:hAnsi="Arial" w:cs="Arial"/>
          <w:sz w:val="24"/>
          <w:szCs w:val="24"/>
        </w:rPr>
        <w:t>vinte e seis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86475">
        <w:rPr>
          <w:rFonts w:ascii="Arial" w:eastAsia="Calibri" w:hAnsi="Arial" w:cs="Arial"/>
          <w:sz w:val="24"/>
          <w:szCs w:val="24"/>
        </w:rPr>
        <w:t>centésimos por cento)</w:t>
      </w:r>
      <w:r>
        <w:rPr>
          <w:rFonts w:ascii="Arial" w:eastAsia="Calibri" w:hAnsi="Arial" w:cs="Arial"/>
          <w:sz w:val="24"/>
          <w:szCs w:val="24"/>
        </w:rPr>
        <w:t>,</w:t>
      </w:r>
      <w:r w:rsidRPr="00B0490C">
        <w:rPr>
          <w:rFonts w:ascii="Arial" w:eastAsia="Calibri" w:hAnsi="Arial" w:cs="Arial"/>
          <w:sz w:val="24"/>
          <w:szCs w:val="24"/>
        </w:rPr>
        <w:t xml:space="preserve"> </w:t>
      </w:r>
      <w:r w:rsidRPr="00186475">
        <w:rPr>
          <w:rFonts w:ascii="Arial" w:eastAsia="Calibri" w:hAnsi="Arial" w:cs="Arial"/>
          <w:sz w:val="24"/>
          <w:szCs w:val="24"/>
        </w:rPr>
        <w:t>equivalente ao IPCA – Índice de Preços ao Consumidor Amplo, aferido pelo IBGE nos últimos doze meses</w:t>
      </w:r>
      <w:r>
        <w:rPr>
          <w:rFonts w:ascii="Arial" w:eastAsia="Calibri" w:hAnsi="Arial" w:cs="Arial"/>
          <w:sz w:val="24"/>
          <w:szCs w:val="24"/>
        </w:rPr>
        <w:t>;</w:t>
      </w:r>
    </w:p>
    <w:p w14:paraId="5B5C4116" w14:textId="45056F8E" w:rsidR="00781019" w:rsidRPr="00186475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II – Aumento Real de </w:t>
      </w:r>
      <w:r w:rsidR="00EC549A">
        <w:rPr>
          <w:rFonts w:ascii="Arial" w:eastAsia="Calibri" w:hAnsi="Arial" w:cs="Arial"/>
          <w:sz w:val="24"/>
          <w:szCs w:val="24"/>
        </w:rPr>
        <w:t>0,74</w:t>
      </w:r>
      <w:r>
        <w:rPr>
          <w:rFonts w:ascii="Arial" w:eastAsia="Calibri" w:hAnsi="Arial" w:cs="Arial"/>
          <w:sz w:val="24"/>
          <w:szCs w:val="24"/>
        </w:rPr>
        <w:t>% (</w:t>
      </w:r>
      <w:r w:rsidR="00EC549A">
        <w:rPr>
          <w:rFonts w:ascii="Arial" w:eastAsia="Calibri" w:hAnsi="Arial" w:cs="Arial"/>
          <w:sz w:val="24"/>
          <w:szCs w:val="24"/>
        </w:rPr>
        <w:t>zero</w:t>
      </w:r>
      <w:r>
        <w:rPr>
          <w:rFonts w:ascii="Arial" w:eastAsia="Calibri" w:hAnsi="Arial" w:cs="Arial"/>
          <w:sz w:val="24"/>
          <w:szCs w:val="24"/>
        </w:rPr>
        <w:t xml:space="preserve"> inteiro e sessenta e </w:t>
      </w:r>
      <w:r w:rsidR="00EC549A">
        <w:rPr>
          <w:rFonts w:ascii="Arial" w:eastAsia="Calibri" w:hAnsi="Arial" w:cs="Arial"/>
          <w:sz w:val="24"/>
          <w:szCs w:val="24"/>
        </w:rPr>
        <w:t>quatro</w:t>
      </w:r>
      <w:r>
        <w:rPr>
          <w:rFonts w:ascii="Arial" w:eastAsia="Calibri" w:hAnsi="Arial" w:cs="Arial"/>
          <w:sz w:val="24"/>
          <w:szCs w:val="24"/>
        </w:rPr>
        <w:t xml:space="preserve"> centésimos por cento)</w:t>
      </w:r>
    </w:p>
    <w:p w14:paraId="7D39BE2F" w14:textId="0D8D6FA1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186475">
        <w:rPr>
          <w:rFonts w:ascii="Arial" w:eastAsia="Calibri" w:hAnsi="Arial" w:cs="Arial"/>
          <w:b/>
          <w:bCs/>
          <w:sz w:val="24"/>
          <w:szCs w:val="24"/>
        </w:rPr>
        <w:t>Art. 2º</w:t>
      </w:r>
      <w:r w:rsidRPr="00186475">
        <w:rPr>
          <w:rFonts w:ascii="Arial" w:eastAsia="Calibri" w:hAnsi="Arial" w:cs="Arial"/>
          <w:sz w:val="24"/>
          <w:szCs w:val="24"/>
        </w:rPr>
        <w:t xml:space="preserve"> Em decorrência da revisão geral anual </w:t>
      </w:r>
      <w:r>
        <w:rPr>
          <w:rFonts w:ascii="Arial" w:eastAsia="Calibri" w:hAnsi="Arial" w:cs="Arial"/>
          <w:sz w:val="24"/>
          <w:szCs w:val="24"/>
        </w:rPr>
        <w:t xml:space="preserve">e aumento real </w:t>
      </w:r>
      <w:r w:rsidRPr="00186475">
        <w:rPr>
          <w:rFonts w:ascii="Arial" w:eastAsia="Calibri" w:hAnsi="Arial" w:cs="Arial"/>
          <w:sz w:val="24"/>
          <w:szCs w:val="24"/>
        </w:rPr>
        <w:t>concedido</w:t>
      </w:r>
      <w:r>
        <w:rPr>
          <w:rFonts w:ascii="Arial" w:eastAsia="Calibri" w:hAnsi="Arial" w:cs="Arial"/>
          <w:sz w:val="24"/>
          <w:szCs w:val="24"/>
        </w:rPr>
        <w:t>s</w:t>
      </w:r>
      <w:r w:rsidRPr="00186475">
        <w:rPr>
          <w:rFonts w:ascii="Arial" w:eastAsia="Calibri" w:hAnsi="Arial" w:cs="Arial"/>
          <w:sz w:val="24"/>
          <w:szCs w:val="24"/>
        </w:rPr>
        <w:t xml:space="preserve"> pelo art. 1º desta Lei, o padrão referencial estabelecido no artigo 23 da Lei Municipal nº 453/1990, que visa à composição dos vencimentos de cargos efetivos, vencimentos de cargos comissionados, remuneração de funções gratificadas e contraprestação pelo exercício de gratificações exercidas pelos servidores municipais integrantes do quadro geral, é </w:t>
      </w:r>
      <w:r w:rsidRPr="0095366F">
        <w:rPr>
          <w:rFonts w:ascii="Arial" w:eastAsia="Calibri" w:hAnsi="Arial" w:cs="Arial"/>
          <w:sz w:val="24"/>
          <w:szCs w:val="24"/>
        </w:rPr>
        <w:t xml:space="preserve">majorado para R$ </w:t>
      </w:r>
      <w:r w:rsidR="00EC549A">
        <w:rPr>
          <w:rFonts w:ascii="Arial" w:eastAsia="Calibri" w:hAnsi="Arial" w:cs="Arial"/>
          <w:sz w:val="24"/>
          <w:szCs w:val="24"/>
        </w:rPr>
        <w:t>958,08</w:t>
      </w:r>
      <w:r w:rsidRPr="0095366F">
        <w:rPr>
          <w:rFonts w:ascii="Arial" w:eastAsia="Calibri" w:hAnsi="Arial" w:cs="Arial"/>
          <w:sz w:val="24"/>
          <w:szCs w:val="24"/>
        </w:rPr>
        <w:t xml:space="preserve"> (</w:t>
      </w:r>
      <w:r w:rsidR="00EC549A">
        <w:rPr>
          <w:rFonts w:ascii="Arial" w:eastAsia="Calibri" w:hAnsi="Arial" w:cs="Arial"/>
          <w:sz w:val="24"/>
          <w:szCs w:val="24"/>
        </w:rPr>
        <w:t>novecentos e cinquenta e oito</w:t>
      </w:r>
      <w:r>
        <w:rPr>
          <w:rFonts w:ascii="Arial" w:eastAsia="Calibri" w:hAnsi="Arial" w:cs="Arial"/>
          <w:sz w:val="24"/>
          <w:szCs w:val="24"/>
        </w:rPr>
        <w:t xml:space="preserve"> reais e </w:t>
      </w:r>
      <w:r w:rsidR="00EC549A">
        <w:rPr>
          <w:rFonts w:ascii="Arial" w:eastAsia="Calibri" w:hAnsi="Arial" w:cs="Arial"/>
          <w:sz w:val="24"/>
          <w:szCs w:val="24"/>
        </w:rPr>
        <w:t>zero oito</w:t>
      </w:r>
      <w:r>
        <w:rPr>
          <w:rFonts w:ascii="Arial" w:eastAsia="Calibri" w:hAnsi="Arial" w:cs="Arial"/>
          <w:sz w:val="24"/>
          <w:szCs w:val="24"/>
        </w:rPr>
        <w:t xml:space="preserve"> centavos</w:t>
      </w:r>
      <w:r w:rsidRPr="0095366F">
        <w:rPr>
          <w:rFonts w:ascii="Arial" w:eastAsia="Calibri" w:hAnsi="Arial" w:cs="Arial"/>
          <w:sz w:val="24"/>
          <w:szCs w:val="24"/>
        </w:rPr>
        <w:t xml:space="preserve">). </w:t>
      </w:r>
    </w:p>
    <w:p w14:paraId="2B41FF12" w14:textId="00FA9966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Parágrafo único.</w:t>
      </w:r>
      <w:r w:rsidRPr="0095366F">
        <w:rPr>
          <w:rFonts w:ascii="Arial" w:eastAsia="Calibri" w:hAnsi="Arial" w:cs="Arial"/>
          <w:sz w:val="24"/>
          <w:szCs w:val="24"/>
        </w:rPr>
        <w:t xml:space="preserve"> Idêntico percentual acumulado de indexador inflacionário e de aumento real, qual seja, </w:t>
      </w:r>
      <w:r w:rsidR="00EC549A">
        <w:rPr>
          <w:rFonts w:ascii="Arial" w:eastAsia="Calibri" w:hAnsi="Arial" w:cs="Arial"/>
          <w:sz w:val="24"/>
          <w:szCs w:val="24"/>
        </w:rPr>
        <w:t>5,0</w:t>
      </w:r>
      <w:r w:rsidRPr="0095366F">
        <w:rPr>
          <w:rFonts w:ascii="Arial" w:eastAsia="Calibri" w:hAnsi="Arial" w:cs="Arial"/>
          <w:sz w:val="24"/>
          <w:szCs w:val="24"/>
        </w:rPr>
        <w:t>% (</w:t>
      </w:r>
      <w:r w:rsidR="00EC549A">
        <w:rPr>
          <w:rFonts w:ascii="Arial" w:eastAsia="Calibri" w:hAnsi="Arial" w:cs="Arial"/>
          <w:sz w:val="24"/>
          <w:szCs w:val="24"/>
        </w:rPr>
        <w:t>cinco</w:t>
      </w:r>
      <w:r w:rsidRPr="0095366F">
        <w:rPr>
          <w:rFonts w:ascii="Arial" w:eastAsia="Calibri" w:hAnsi="Arial" w:cs="Arial"/>
          <w:sz w:val="24"/>
          <w:szCs w:val="24"/>
        </w:rPr>
        <w:t xml:space="preserve"> por cento), incidirá sobre a remuneração de </w:t>
      </w:r>
      <w:r w:rsidRPr="0095366F">
        <w:rPr>
          <w:rFonts w:ascii="Arial" w:eastAsia="Calibri" w:hAnsi="Arial" w:cs="Arial"/>
          <w:sz w:val="24"/>
          <w:szCs w:val="24"/>
        </w:rPr>
        <w:lastRenderedPageBreak/>
        <w:t>contratos celebrados por tempo determinado para atender necessidades temporárias de excepcional interesse público e bem assim sobre quaisquer outras vantagens funcionais, para cujos valores nominais as respectivas leis de criação estabeleçam a incidência de correção nas mesmas datas e índices dos servidores do quadro geral.</w:t>
      </w:r>
    </w:p>
    <w:p w14:paraId="1DE321E5" w14:textId="75FBBC9C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Art. 3º</w:t>
      </w:r>
      <w:r w:rsidRPr="0095366F">
        <w:rPr>
          <w:rFonts w:ascii="Arial" w:eastAsia="Calibri" w:hAnsi="Arial" w:cs="Arial"/>
          <w:sz w:val="24"/>
          <w:szCs w:val="24"/>
        </w:rPr>
        <w:t xml:space="preserve"> Em decorrência da publicação do Decreto Federal nº </w:t>
      </w:r>
      <w:r>
        <w:rPr>
          <w:rFonts w:ascii="Arial" w:eastAsia="Calibri" w:hAnsi="Arial" w:cs="Arial"/>
          <w:sz w:val="24"/>
          <w:szCs w:val="24"/>
        </w:rPr>
        <w:t>12.</w:t>
      </w:r>
      <w:r w:rsidR="008C6638">
        <w:rPr>
          <w:rFonts w:ascii="Arial" w:eastAsia="Calibri" w:hAnsi="Arial" w:cs="Arial"/>
          <w:sz w:val="24"/>
          <w:szCs w:val="24"/>
        </w:rPr>
        <w:t>797</w:t>
      </w:r>
      <w:r>
        <w:rPr>
          <w:rFonts w:ascii="Arial" w:eastAsia="Calibri" w:hAnsi="Arial" w:cs="Arial"/>
          <w:sz w:val="24"/>
          <w:szCs w:val="24"/>
        </w:rPr>
        <w:t xml:space="preserve">, de </w:t>
      </w:r>
      <w:r w:rsidR="008C6638">
        <w:rPr>
          <w:rFonts w:ascii="Arial" w:eastAsia="Calibri" w:hAnsi="Arial" w:cs="Arial"/>
          <w:sz w:val="24"/>
          <w:szCs w:val="24"/>
        </w:rPr>
        <w:t>23</w:t>
      </w:r>
      <w:r>
        <w:rPr>
          <w:rFonts w:ascii="Arial" w:eastAsia="Calibri" w:hAnsi="Arial" w:cs="Arial"/>
          <w:sz w:val="24"/>
          <w:szCs w:val="24"/>
        </w:rPr>
        <w:t xml:space="preserve"> de dezembro de 202</w:t>
      </w:r>
      <w:r w:rsidR="008C6638">
        <w:rPr>
          <w:rFonts w:ascii="Arial" w:eastAsia="Calibri" w:hAnsi="Arial" w:cs="Arial"/>
          <w:sz w:val="24"/>
          <w:szCs w:val="24"/>
        </w:rPr>
        <w:t>5</w:t>
      </w:r>
      <w:r w:rsidRPr="0095366F">
        <w:rPr>
          <w:rFonts w:ascii="Arial" w:eastAsia="Calibri" w:hAnsi="Arial" w:cs="Arial"/>
          <w:sz w:val="24"/>
          <w:szCs w:val="24"/>
        </w:rPr>
        <w:t>, que dispõe sobre o valor do salário mínimo a vigorar a partir de 1º de janeiro de 202</w:t>
      </w:r>
      <w:r w:rsidR="00EC549A">
        <w:rPr>
          <w:rFonts w:ascii="Arial" w:eastAsia="Calibri" w:hAnsi="Arial" w:cs="Arial"/>
          <w:sz w:val="24"/>
          <w:szCs w:val="24"/>
        </w:rPr>
        <w:t>6</w:t>
      </w:r>
      <w:r w:rsidRPr="0095366F">
        <w:rPr>
          <w:rFonts w:ascii="Arial" w:eastAsia="Calibri" w:hAnsi="Arial" w:cs="Arial"/>
          <w:sz w:val="24"/>
          <w:szCs w:val="24"/>
        </w:rPr>
        <w:t xml:space="preserve">, o vencimento fixado pelo art. 9º da Lei Municipal nº 2.313/2022 em favor das categorias funcionais agente comunitário de saúde e agente de combate às endemias, no âmbito do respectivo quadro de cargos efetivos e Plano de Carreira específico, passa a vigorar no valor de R$ </w:t>
      </w:r>
      <w:r w:rsidR="00640641">
        <w:rPr>
          <w:rFonts w:ascii="Arial" w:eastAsia="Calibri" w:hAnsi="Arial" w:cs="Arial"/>
          <w:sz w:val="24"/>
          <w:szCs w:val="24"/>
        </w:rPr>
        <w:t>3.</w:t>
      </w:r>
      <w:r w:rsidR="00062A7A">
        <w:rPr>
          <w:rFonts w:ascii="Arial" w:eastAsia="Calibri" w:hAnsi="Arial" w:cs="Arial"/>
          <w:sz w:val="24"/>
          <w:szCs w:val="24"/>
        </w:rPr>
        <w:t>242</w:t>
      </w:r>
      <w:r w:rsidR="00640641">
        <w:rPr>
          <w:rFonts w:ascii="Arial" w:eastAsia="Calibri" w:hAnsi="Arial" w:cs="Arial"/>
          <w:sz w:val="24"/>
          <w:szCs w:val="24"/>
        </w:rPr>
        <w:t>,00</w:t>
      </w:r>
      <w:r w:rsidRPr="0095366F">
        <w:rPr>
          <w:rFonts w:ascii="Arial" w:eastAsia="Calibri" w:hAnsi="Arial" w:cs="Arial"/>
          <w:sz w:val="24"/>
          <w:szCs w:val="24"/>
        </w:rPr>
        <w:t xml:space="preserve"> (</w:t>
      </w:r>
      <w:r w:rsidR="00640641">
        <w:rPr>
          <w:rFonts w:ascii="Arial" w:eastAsia="Calibri" w:hAnsi="Arial" w:cs="Arial"/>
          <w:sz w:val="24"/>
          <w:szCs w:val="24"/>
        </w:rPr>
        <w:t xml:space="preserve">três mil e </w:t>
      </w:r>
      <w:r w:rsidR="00062A7A">
        <w:rPr>
          <w:rFonts w:ascii="Arial" w:eastAsia="Calibri" w:hAnsi="Arial" w:cs="Arial"/>
          <w:sz w:val="24"/>
          <w:szCs w:val="24"/>
        </w:rPr>
        <w:t>duzentos e quarenta e dois</w:t>
      </w:r>
      <w:r w:rsidR="00640641">
        <w:rPr>
          <w:rFonts w:ascii="Arial" w:eastAsia="Calibri" w:hAnsi="Arial" w:cs="Arial"/>
          <w:sz w:val="24"/>
          <w:szCs w:val="24"/>
        </w:rPr>
        <w:t xml:space="preserve"> reais</w:t>
      </w:r>
      <w:r w:rsidRPr="0095366F">
        <w:rPr>
          <w:rFonts w:ascii="Arial" w:eastAsia="Calibri" w:hAnsi="Arial" w:cs="Arial"/>
          <w:sz w:val="24"/>
          <w:szCs w:val="24"/>
        </w:rPr>
        <w:t>).</w:t>
      </w:r>
    </w:p>
    <w:p w14:paraId="2D980531" w14:textId="03E23AE0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Art. 4º</w:t>
      </w:r>
      <w:r w:rsidRPr="0095366F">
        <w:rPr>
          <w:rFonts w:ascii="Arial" w:eastAsia="Calibri" w:hAnsi="Arial" w:cs="Arial"/>
          <w:sz w:val="24"/>
          <w:szCs w:val="24"/>
        </w:rPr>
        <w:t xml:space="preserve"> É concedida revisão geral anual – RGA e aumento real aos vencimentos dos servidores que integram a carreira do magistério público municipal, de que trata a Lei Municipal nº 1.091/2003, totalizando </w:t>
      </w:r>
      <w:r w:rsidR="00062A7A">
        <w:rPr>
          <w:rFonts w:ascii="Arial" w:eastAsia="Calibri" w:hAnsi="Arial" w:cs="Arial"/>
          <w:sz w:val="24"/>
          <w:szCs w:val="24"/>
        </w:rPr>
        <w:t>5,0</w:t>
      </w:r>
      <w:r w:rsidRPr="0095366F">
        <w:rPr>
          <w:rFonts w:ascii="Arial" w:eastAsia="Calibri" w:hAnsi="Arial" w:cs="Arial"/>
          <w:sz w:val="24"/>
          <w:szCs w:val="24"/>
        </w:rPr>
        <w:t>%</w:t>
      </w:r>
      <w:r w:rsidR="00640641">
        <w:rPr>
          <w:rFonts w:ascii="Arial" w:eastAsia="Calibri" w:hAnsi="Arial" w:cs="Arial"/>
          <w:sz w:val="24"/>
          <w:szCs w:val="24"/>
        </w:rPr>
        <w:t xml:space="preserve"> (</w:t>
      </w:r>
      <w:r w:rsidR="00062A7A">
        <w:rPr>
          <w:rFonts w:ascii="Arial" w:eastAsia="Calibri" w:hAnsi="Arial" w:cs="Arial"/>
          <w:sz w:val="24"/>
          <w:szCs w:val="24"/>
        </w:rPr>
        <w:t>cinco</w:t>
      </w:r>
      <w:r w:rsidR="00640641">
        <w:rPr>
          <w:rFonts w:ascii="Arial" w:eastAsia="Calibri" w:hAnsi="Arial" w:cs="Arial"/>
          <w:sz w:val="24"/>
          <w:szCs w:val="24"/>
        </w:rPr>
        <w:t xml:space="preserve"> por cento)</w:t>
      </w:r>
      <w:r w:rsidRPr="0095366F">
        <w:rPr>
          <w:rFonts w:ascii="Arial" w:eastAsia="Calibri" w:hAnsi="Arial" w:cs="Arial"/>
          <w:sz w:val="24"/>
          <w:szCs w:val="24"/>
        </w:rPr>
        <w:t>.</w:t>
      </w:r>
    </w:p>
    <w:p w14:paraId="3C0BE8B7" w14:textId="7D0C193F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§ 1º</w:t>
      </w:r>
      <w:r w:rsidRPr="0095366F">
        <w:rPr>
          <w:rFonts w:ascii="Arial" w:eastAsia="Calibri" w:hAnsi="Arial" w:cs="Arial"/>
          <w:sz w:val="24"/>
          <w:szCs w:val="24"/>
        </w:rPr>
        <w:t xml:space="preserve"> Em decorrência da revisão geral anual e do aumento real, o vencimento básico da carreira do magistério público municipal, de que trata o §1º do art. 21 da Lei Municipal nº 1.091/2003, passa a vigorar no valor de R$ 1.</w:t>
      </w:r>
      <w:r w:rsidR="00062A7A">
        <w:rPr>
          <w:rFonts w:ascii="Arial" w:eastAsia="Calibri" w:hAnsi="Arial" w:cs="Arial"/>
          <w:sz w:val="24"/>
          <w:szCs w:val="24"/>
        </w:rPr>
        <w:t>403,14</w:t>
      </w:r>
      <w:r w:rsidRPr="0095366F">
        <w:rPr>
          <w:rFonts w:ascii="Arial" w:eastAsia="Calibri" w:hAnsi="Arial" w:cs="Arial"/>
          <w:sz w:val="24"/>
          <w:szCs w:val="24"/>
        </w:rPr>
        <w:t xml:space="preserve"> (um mil </w:t>
      </w:r>
      <w:r w:rsidR="00062A7A">
        <w:rPr>
          <w:rFonts w:ascii="Arial" w:eastAsia="Calibri" w:hAnsi="Arial" w:cs="Arial"/>
          <w:sz w:val="24"/>
          <w:szCs w:val="24"/>
        </w:rPr>
        <w:t>quatrocentos e três</w:t>
      </w:r>
      <w:r w:rsidR="00640641">
        <w:rPr>
          <w:rFonts w:ascii="Arial" w:eastAsia="Calibri" w:hAnsi="Arial" w:cs="Arial"/>
          <w:sz w:val="24"/>
          <w:szCs w:val="24"/>
        </w:rPr>
        <w:t xml:space="preserve"> reais e </w:t>
      </w:r>
      <w:r w:rsidR="00062A7A">
        <w:rPr>
          <w:rFonts w:ascii="Arial" w:eastAsia="Calibri" w:hAnsi="Arial" w:cs="Arial"/>
          <w:sz w:val="24"/>
          <w:szCs w:val="24"/>
        </w:rPr>
        <w:t>quatorze</w:t>
      </w:r>
      <w:r w:rsidR="00640641">
        <w:rPr>
          <w:rFonts w:ascii="Arial" w:eastAsia="Calibri" w:hAnsi="Arial" w:cs="Arial"/>
          <w:sz w:val="24"/>
          <w:szCs w:val="24"/>
        </w:rPr>
        <w:t xml:space="preserve"> centavos</w:t>
      </w:r>
      <w:r w:rsidRPr="0095366F">
        <w:rPr>
          <w:rFonts w:ascii="Arial" w:eastAsia="Calibri" w:hAnsi="Arial" w:cs="Arial"/>
          <w:sz w:val="24"/>
          <w:szCs w:val="24"/>
        </w:rPr>
        <w:t>).</w:t>
      </w:r>
    </w:p>
    <w:p w14:paraId="2FEB8BFF" w14:textId="77777777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§ 2º</w:t>
      </w:r>
      <w:r w:rsidRPr="0095366F">
        <w:rPr>
          <w:rFonts w:ascii="Arial" w:eastAsia="Calibri" w:hAnsi="Arial" w:cs="Arial"/>
          <w:sz w:val="24"/>
          <w:szCs w:val="24"/>
        </w:rPr>
        <w:t xml:space="preserve"> Para efeito do </w:t>
      </w:r>
      <w:r w:rsidRPr="00E304E1">
        <w:rPr>
          <w:rFonts w:ascii="Arial" w:eastAsia="Calibri" w:hAnsi="Arial" w:cs="Arial"/>
          <w:i/>
          <w:iCs/>
          <w:sz w:val="24"/>
          <w:szCs w:val="24"/>
        </w:rPr>
        <w:t>caput</w:t>
      </w:r>
      <w:r w:rsidRPr="0095366F">
        <w:rPr>
          <w:rFonts w:ascii="Arial" w:eastAsia="Calibri" w:hAnsi="Arial" w:cs="Arial"/>
          <w:sz w:val="24"/>
          <w:szCs w:val="24"/>
        </w:rPr>
        <w:t xml:space="preserve"> deste artigo, considera-se vencimento básico da carreira do magistério público municipal o indexador utilizado para a incidência dos coeficientes responsáveis pela obtenção dos níveis e classes.</w:t>
      </w:r>
    </w:p>
    <w:p w14:paraId="7A669577" w14:textId="7750D815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§ 3º</w:t>
      </w:r>
      <w:r w:rsidRPr="0095366F">
        <w:rPr>
          <w:rFonts w:ascii="Arial" w:eastAsia="Calibri" w:hAnsi="Arial" w:cs="Arial"/>
          <w:sz w:val="24"/>
          <w:szCs w:val="24"/>
        </w:rPr>
        <w:t xml:space="preserve"> Idêntico indexador de correção, na razão de revisão geral anual e aumento real, na razão de </w:t>
      </w:r>
      <w:r w:rsidR="00062A7A">
        <w:rPr>
          <w:rFonts w:ascii="Arial" w:eastAsia="Calibri" w:hAnsi="Arial" w:cs="Arial"/>
          <w:sz w:val="24"/>
          <w:szCs w:val="24"/>
        </w:rPr>
        <w:t>5,0</w:t>
      </w:r>
      <w:r w:rsidRPr="0095366F">
        <w:rPr>
          <w:rFonts w:ascii="Arial" w:eastAsia="Calibri" w:hAnsi="Arial" w:cs="Arial"/>
          <w:sz w:val="24"/>
          <w:szCs w:val="24"/>
        </w:rPr>
        <w:t xml:space="preserve">% </w:t>
      </w:r>
      <w:r w:rsidR="00640641">
        <w:rPr>
          <w:rFonts w:ascii="Arial" w:eastAsia="Calibri" w:hAnsi="Arial" w:cs="Arial"/>
          <w:sz w:val="24"/>
          <w:szCs w:val="24"/>
        </w:rPr>
        <w:t>(</w:t>
      </w:r>
      <w:r w:rsidR="00062A7A">
        <w:rPr>
          <w:rFonts w:ascii="Arial" w:eastAsia="Calibri" w:hAnsi="Arial" w:cs="Arial"/>
          <w:sz w:val="24"/>
          <w:szCs w:val="24"/>
        </w:rPr>
        <w:t>cinco</w:t>
      </w:r>
      <w:r w:rsidR="00640641">
        <w:rPr>
          <w:rFonts w:ascii="Arial" w:eastAsia="Calibri" w:hAnsi="Arial" w:cs="Arial"/>
          <w:sz w:val="24"/>
          <w:szCs w:val="24"/>
        </w:rPr>
        <w:t xml:space="preserve"> por cento)</w:t>
      </w:r>
      <w:r w:rsidRPr="0095366F">
        <w:rPr>
          <w:rFonts w:ascii="Arial" w:eastAsia="Calibri" w:hAnsi="Arial" w:cs="Arial"/>
          <w:sz w:val="24"/>
          <w:szCs w:val="24"/>
        </w:rPr>
        <w:t>, incidirá sobre a remuneração de contratos celebrados por tempo determinado para atender a necessidade temporária de excepcional interesse público e bem assim sobre quaisquer outras vantagens estabelecidas em lei para o magistério público municipal, sempre que houver previsão de correção nas mesmas datas e índices dos servidores.</w:t>
      </w:r>
    </w:p>
    <w:p w14:paraId="4C8102A5" w14:textId="77777777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Art. 5º</w:t>
      </w:r>
      <w:r w:rsidRPr="0095366F">
        <w:rPr>
          <w:rFonts w:ascii="Arial" w:eastAsia="Calibri" w:hAnsi="Arial" w:cs="Arial"/>
          <w:sz w:val="24"/>
          <w:szCs w:val="24"/>
        </w:rPr>
        <w:t xml:space="preserve"> O índice de revisão geral anual e o aumento real determinado pelo parágrafo único do art. 1º desta Lei aplica-se aos Conselheiros Tutelares.</w:t>
      </w:r>
    </w:p>
    <w:p w14:paraId="421A8DF6" w14:textId="5D7F03F1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Art. 6º</w:t>
      </w:r>
      <w:r w:rsidRPr="0095366F">
        <w:rPr>
          <w:rFonts w:ascii="Arial" w:eastAsia="Calibri" w:hAnsi="Arial" w:cs="Arial"/>
          <w:sz w:val="24"/>
          <w:szCs w:val="24"/>
        </w:rPr>
        <w:t xml:space="preserve"> A revisão geral anual e o aumento real concedidos pelo parágrafo único do art. 1º e pelo </w:t>
      </w:r>
      <w:r w:rsidRPr="0095366F">
        <w:rPr>
          <w:rFonts w:ascii="Arial" w:eastAsia="Calibri" w:hAnsi="Arial" w:cs="Arial"/>
          <w:i/>
          <w:iCs/>
          <w:sz w:val="24"/>
          <w:szCs w:val="24"/>
        </w:rPr>
        <w:t>caput</w:t>
      </w:r>
      <w:r w:rsidRPr="0095366F">
        <w:rPr>
          <w:rFonts w:ascii="Arial" w:eastAsia="Calibri" w:hAnsi="Arial" w:cs="Arial"/>
          <w:sz w:val="24"/>
          <w:szCs w:val="24"/>
        </w:rPr>
        <w:t xml:space="preserve"> do art. 4º, ambos desta Lei, estendem-se aos proventos de </w:t>
      </w:r>
      <w:r w:rsidRPr="0095366F">
        <w:rPr>
          <w:rFonts w:ascii="Arial" w:eastAsia="Calibri" w:hAnsi="Arial" w:cs="Arial"/>
          <w:sz w:val="24"/>
          <w:szCs w:val="24"/>
        </w:rPr>
        <w:lastRenderedPageBreak/>
        <w:t>aposentadorias às pensões de dependentes dos servidores inativos com direito à complementação custeada diretamente pelo Erário, observadas as regras constitucionais aplicadas por ocasião do ato concessor do benefício.</w:t>
      </w:r>
    </w:p>
    <w:p w14:paraId="0FC50052" w14:textId="77777777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Parágrafo único.</w:t>
      </w:r>
      <w:r w:rsidRPr="0095366F">
        <w:rPr>
          <w:rFonts w:ascii="Arial" w:eastAsia="Calibri" w:hAnsi="Arial" w:cs="Arial"/>
          <w:sz w:val="24"/>
          <w:szCs w:val="24"/>
        </w:rPr>
        <w:t xml:space="preserve"> Os proventos de aposentadorias dos servidores efetivos e as pensões dos seus dependentes, cujo critério de correção definido constitucionalmente:</w:t>
      </w:r>
    </w:p>
    <w:p w14:paraId="13A9F720" w14:textId="77777777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sz w:val="24"/>
          <w:szCs w:val="24"/>
        </w:rPr>
        <w:t xml:space="preserve">I – </w:t>
      </w:r>
      <w:proofErr w:type="gramStart"/>
      <w:r w:rsidRPr="0095366F">
        <w:rPr>
          <w:rFonts w:ascii="Arial" w:eastAsia="Calibri" w:hAnsi="Arial" w:cs="Arial"/>
          <w:sz w:val="24"/>
          <w:szCs w:val="24"/>
        </w:rPr>
        <w:t>corresponda</w:t>
      </w:r>
      <w:proofErr w:type="gramEnd"/>
      <w:r w:rsidRPr="0095366F">
        <w:rPr>
          <w:rFonts w:ascii="Arial" w:eastAsia="Calibri" w:hAnsi="Arial" w:cs="Arial"/>
          <w:sz w:val="24"/>
          <w:szCs w:val="24"/>
        </w:rPr>
        <w:t xml:space="preserve"> à manutenção do valor real, experimentarão a incidência exclusiva da revisão geral anual disciplinada no parágrafo único do art. 1º desta Lei;</w:t>
      </w:r>
    </w:p>
    <w:p w14:paraId="7A7A35FA" w14:textId="77777777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sz w:val="24"/>
          <w:szCs w:val="24"/>
        </w:rPr>
        <w:t xml:space="preserve">II – </w:t>
      </w:r>
      <w:proofErr w:type="gramStart"/>
      <w:r w:rsidRPr="0095366F">
        <w:rPr>
          <w:rFonts w:ascii="Arial" w:eastAsia="Calibri" w:hAnsi="Arial" w:cs="Arial"/>
          <w:sz w:val="24"/>
          <w:szCs w:val="24"/>
        </w:rPr>
        <w:t>corresponda</w:t>
      </w:r>
      <w:proofErr w:type="gramEnd"/>
      <w:r w:rsidRPr="0095366F">
        <w:rPr>
          <w:rFonts w:ascii="Arial" w:eastAsia="Calibri" w:hAnsi="Arial" w:cs="Arial"/>
          <w:sz w:val="24"/>
          <w:szCs w:val="24"/>
        </w:rPr>
        <w:t xml:space="preserve"> à paridade, experimentarão o mesmo índice de revisão geral anual e de aumento real incidentes sobre os cargos efetivos em que se deu a aposentadoria ou com base no qual tenha sido instituída a pensão.</w:t>
      </w:r>
    </w:p>
    <w:p w14:paraId="3D75B03B" w14:textId="77777777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Art. 8º</w:t>
      </w:r>
      <w:r w:rsidRPr="0095366F">
        <w:rPr>
          <w:rFonts w:ascii="Arial" w:eastAsia="Calibri" w:hAnsi="Arial" w:cs="Arial"/>
          <w:sz w:val="24"/>
          <w:szCs w:val="24"/>
        </w:rPr>
        <w:t xml:space="preserve"> O art. 23 da Lei Municipal nº 453, de 28 de dezembro de 1990, que estabelece o Plano de Carreira dos Servidores Públicos Municipais de Pejuçara, </w:t>
      </w:r>
      <w:proofErr w:type="gramStart"/>
      <w:r w:rsidRPr="0095366F">
        <w:rPr>
          <w:rFonts w:ascii="Arial" w:eastAsia="Calibri" w:hAnsi="Arial" w:cs="Arial"/>
          <w:sz w:val="24"/>
          <w:szCs w:val="24"/>
        </w:rPr>
        <w:t>Dispõe</w:t>
      </w:r>
      <w:proofErr w:type="gramEnd"/>
      <w:r w:rsidRPr="0095366F">
        <w:rPr>
          <w:rFonts w:ascii="Arial" w:eastAsia="Calibri" w:hAnsi="Arial" w:cs="Arial"/>
          <w:sz w:val="24"/>
          <w:szCs w:val="24"/>
        </w:rPr>
        <w:t xml:space="preserve"> sobre seu Quadro de Cargos, Funções e Remunerações, e dá Outras Providências, passa a vigorar com a seguinte redação:</w:t>
      </w:r>
    </w:p>
    <w:p w14:paraId="66F69D60" w14:textId="30BF76D2" w:rsidR="00781019" w:rsidRPr="00264763" w:rsidRDefault="00781019" w:rsidP="00781019">
      <w:pPr>
        <w:tabs>
          <w:tab w:val="left" w:pos="284"/>
          <w:tab w:val="left" w:pos="1134"/>
          <w:tab w:val="left" w:pos="1418"/>
          <w:tab w:val="left" w:pos="1701"/>
          <w:tab w:val="left" w:pos="9922"/>
        </w:tabs>
        <w:spacing w:after="0" w:line="240" w:lineRule="auto"/>
        <w:ind w:left="1701"/>
        <w:jc w:val="both"/>
        <w:rPr>
          <w:rFonts w:ascii="Arial" w:eastAsia="Calibri" w:hAnsi="Arial" w:cs="Arial"/>
          <w:sz w:val="20"/>
          <w:szCs w:val="20"/>
        </w:rPr>
      </w:pPr>
      <w:r w:rsidRPr="0095366F">
        <w:rPr>
          <w:rFonts w:ascii="Arial" w:eastAsia="Calibri" w:hAnsi="Arial" w:cs="Arial"/>
          <w:sz w:val="20"/>
          <w:szCs w:val="20"/>
        </w:rPr>
        <w:t xml:space="preserve">Art. 23. O valor referencial mencionado nos artigos 17 </w:t>
      </w:r>
      <w:r w:rsidRPr="00264763">
        <w:rPr>
          <w:rFonts w:ascii="Arial" w:eastAsia="Calibri" w:hAnsi="Arial" w:cs="Arial"/>
          <w:sz w:val="20"/>
          <w:szCs w:val="20"/>
        </w:rPr>
        <w:t>e 18 desta Lei é fixado em</w:t>
      </w:r>
      <w:r w:rsidR="00264763" w:rsidRPr="00264763">
        <w:rPr>
          <w:rFonts w:ascii="Arial" w:eastAsia="Calibri" w:hAnsi="Arial" w:cs="Arial"/>
          <w:sz w:val="20"/>
          <w:szCs w:val="20"/>
        </w:rPr>
        <w:t xml:space="preserve"> R$ </w:t>
      </w:r>
      <w:r w:rsidR="00062A7A">
        <w:rPr>
          <w:rFonts w:ascii="Arial" w:eastAsia="Calibri" w:hAnsi="Arial" w:cs="Arial"/>
          <w:sz w:val="20"/>
          <w:szCs w:val="20"/>
        </w:rPr>
        <w:t>958,08</w:t>
      </w:r>
      <w:r w:rsidR="00264763" w:rsidRPr="00F76B6F">
        <w:rPr>
          <w:rFonts w:ascii="Arial" w:eastAsia="Calibri" w:hAnsi="Arial" w:cs="Arial"/>
          <w:sz w:val="20"/>
          <w:szCs w:val="20"/>
        </w:rPr>
        <w:t xml:space="preserve"> (novecentos e </w:t>
      </w:r>
      <w:r w:rsidR="00062A7A">
        <w:rPr>
          <w:rFonts w:ascii="Arial" w:eastAsia="Calibri" w:hAnsi="Arial" w:cs="Arial"/>
          <w:sz w:val="20"/>
          <w:szCs w:val="20"/>
        </w:rPr>
        <w:t>cinquenta e oito</w:t>
      </w:r>
      <w:r w:rsidR="00264763" w:rsidRPr="00F76B6F">
        <w:rPr>
          <w:rFonts w:ascii="Arial" w:eastAsia="Calibri" w:hAnsi="Arial" w:cs="Arial"/>
          <w:sz w:val="20"/>
          <w:szCs w:val="20"/>
        </w:rPr>
        <w:t xml:space="preserve"> reais e </w:t>
      </w:r>
      <w:r w:rsidR="00062A7A">
        <w:rPr>
          <w:rFonts w:ascii="Arial" w:eastAsia="Calibri" w:hAnsi="Arial" w:cs="Arial"/>
          <w:sz w:val="20"/>
          <w:szCs w:val="20"/>
        </w:rPr>
        <w:t>zero oito</w:t>
      </w:r>
      <w:r w:rsidR="00264763" w:rsidRPr="00F76B6F">
        <w:rPr>
          <w:rFonts w:ascii="Arial" w:eastAsia="Calibri" w:hAnsi="Arial" w:cs="Arial"/>
          <w:sz w:val="20"/>
          <w:szCs w:val="20"/>
        </w:rPr>
        <w:t xml:space="preserve"> centavos)</w:t>
      </w:r>
      <w:r w:rsidRPr="00F76B6F">
        <w:rPr>
          <w:rFonts w:ascii="Arial" w:eastAsia="Calibri" w:hAnsi="Arial" w:cs="Arial"/>
          <w:sz w:val="20"/>
          <w:szCs w:val="20"/>
        </w:rPr>
        <w:t>.</w:t>
      </w:r>
    </w:p>
    <w:p w14:paraId="1E0052D4" w14:textId="77777777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14:paraId="0D765886" w14:textId="77777777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Art. 9º</w:t>
      </w:r>
      <w:r w:rsidRPr="0095366F">
        <w:rPr>
          <w:rFonts w:ascii="Arial" w:eastAsia="Calibri" w:hAnsi="Arial" w:cs="Arial"/>
          <w:sz w:val="24"/>
          <w:szCs w:val="24"/>
        </w:rPr>
        <w:t xml:space="preserve"> O </w:t>
      </w:r>
      <w:r w:rsidRPr="00E304E1">
        <w:rPr>
          <w:rFonts w:ascii="Arial" w:eastAsia="Calibri" w:hAnsi="Arial" w:cs="Arial"/>
          <w:i/>
          <w:iCs/>
          <w:sz w:val="24"/>
          <w:szCs w:val="24"/>
        </w:rPr>
        <w:t>caput</w:t>
      </w:r>
      <w:r w:rsidRPr="0095366F">
        <w:rPr>
          <w:rFonts w:ascii="Arial" w:eastAsia="Calibri" w:hAnsi="Arial" w:cs="Arial"/>
          <w:sz w:val="24"/>
          <w:szCs w:val="24"/>
        </w:rPr>
        <w:t xml:space="preserve"> do art. 9º da Lei Municipal nº 2.313/2022, que dispõe sobre o Quadro de Cargos Efetivos, Sistemática Remuneratória e Plano de Carreira dos Agentes Comunitários de Saúde e de Agentes de Combate às Endemias, no âmbito do Município de Pejuçara, passa a vigorar com a seguinte redação:</w:t>
      </w:r>
    </w:p>
    <w:p w14:paraId="102EC76D" w14:textId="71A0FA1B" w:rsidR="00781019" w:rsidRPr="0095366F" w:rsidRDefault="00781019" w:rsidP="00781019">
      <w:pPr>
        <w:tabs>
          <w:tab w:val="left" w:pos="284"/>
          <w:tab w:val="left" w:pos="1134"/>
          <w:tab w:val="left" w:pos="1418"/>
          <w:tab w:val="left" w:pos="1701"/>
          <w:tab w:val="left" w:pos="9922"/>
        </w:tabs>
        <w:spacing w:after="0" w:line="240" w:lineRule="auto"/>
        <w:ind w:left="1701"/>
        <w:jc w:val="both"/>
        <w:rPr>
          <w:rFonts w:ascii="Arial" w:eastAsia="Calibri" w:hAnsi="Arial" w:cs="Arial"/>
          <w:sz w:val="20"/>
          <w:szCs w:val="20"/>
        </w:rPr>
      </w:pPr>
      <w:r w:rsidRPr="0095366F">
        <w:rPr>
          <w:rFonts w:ascii="Arial" w:eastAsia="Calibri" w:hAnsi="Arial" w:cs="Arial"/>
          <w:sz w:val="20"/>
          <w:szCs w:val="20"/>
        </w:rPr>
        <w:t xml:space="preserve">Art. 9º Todos os cargos efetivos </w:t>
      </w:r>
      <w:r w:rsidRPr="00264763">
        <w:rPr>
          <w:rFonts w:ascii="Arial" w:eastAsia="Calibri" w:hAnsi="Arial" w:cs="Arial"/>
          <w:sz w:val="20"/>
          <w:szCs w:val="20"/>
        </w:rPr>
        <w:t xml:space="preserve">que integram as categorias funcionais disciplinadas por esta Lei terão vencimento paritário equivalente a </w:t>
      </w:r>
      <w:r w:rsidR="00264763" w:rsidRPr="00264763">
        <w:rPr>
          <w:rFonts w:ascii="Arial" w:eastAsia="Calibri" w:hAnsi="Arial" w:cs="Arial"/>
          <w:sz w:val="20"/>
          <w:szCs w:val="20"/>
        </w:rPr>
        <w:t>R$ 3.</w:t>
      </w:r>
      <w:r w:rsidR="007A3337">
        <w:rPr>
          <w:rFonts w:ascii="Arial" w:eastAsia="Calibri" w:hAnsi="Arial" w:cs="Arial"/>
          <w:sz w:val="20"/>
          <w:szCs w:val="20"/>
        </w:rPr>
        <w:t>242</w:t>
      </w:r>
      <w:r w:rsidR="00264763" w:rsidRPr="00264763">
        <w:rPr>
          <w:rFonts w:ascii="Arial" w:eastAsia="Calibri" w:hAnsi="Arial" w:cs="Arial"/>
          <w:sz w:val="20"/>
          <w:szCs w:val="20"/>
        </w:rPr>
        <w:t xml:space="preserve">,00 (três mil e </w:t>
      </w:r>
      <w:r w:rsidR="007A3337">
        <w:rPr>
          <w:rFonts w:ascii="Arial" w:eastAsia="Calibri" w:hAnsi="Arial" w:cs="Arial"/>
          <w:sz w:val="20"/>
          <w:szCs w:val="20"/>
        </w:rPr>
        <w:t>duzentos e quarenta e dois</w:t>
      </w:r>
      <w:r w:rsidR="00264763" w:rsidRPr="00264763">
        <w:rPr>
          <w:rFonts w:ascii="Arial" w:eastAsia="Calibri" w:hAnsi="Arial" w:cs="Arial"/>
          <w:sz w:val="20"/>
          <w:szCs w:val="20"/>
        </w:rPr>
        <w:t xml:space="preserve"> reais)</w:t>
      </w:r>
      <w:r w:rsidRPr="00264763">
        <w:rPr>
          <w:rFonts w:ascii="Arial" w:eastAsia="Calibri" w:hAnsi="Arial" w:cs="Arial"/>
          <w:sz w:val="20"/>
          <w:szCs w:val="20"/>
        </w:rPr>
        <w:t>, equivalente a 02 (dois) salários mínimos.</w:t>
      </w:r>
    </w:p>
    <w:p w14:paraId="6DA563A8" w14:textId="77777777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</w:p>
    <w:p w14:paraId="185BABD4" w14:textId="0035BE5A" w:rsidR="00E304E1" w:rsidRPr="0095366F" w:rsidRDefault="00781019" w:rsidP="004D28EE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Art. 10.</w:t>
      </w:r>
      <w:r w:rsidRPr="0095366F">
        <w:rPr>
          <w:rFonts w:ascii="Arial" w:eastAsia="Calibri" w:hAnsi="Arial" w:cs="Arial"/>
          <w:sz w:val="24"/>
          <w:szCs w:val="24"/>
        </w:rPr>
        <w:t xml:space="preserve"> </w:t>
      </w:r>
      <w:r w:rsidR="00E304E1" w:rsidRPr="0095366F">
        <w:rPr>
          <w:rFonts w:ascii="Arial" w:eastAsia="Calibri" w:hAnsi="Arial" w:cs="Arial"/>
          <w:sz w:val="24"/>
          <w:szCs w:val="24"/>
        </w:rPr>
        <w:t xml:space="preserve">O </w:t>
      </w:r>
      <w:r w:rsidR="00E304E1" w:rsidRPr="00E304E1">
        <w:rPr>
          <w:rFonts w:ascii="Arial" w:eastAsia="Calibri" w:hAnsi="Arial" w:cs="Arial"/>
          <w:sz w:val="24"/>
          <w:szCs w:val="24"/>
        </w:rPr>
        <w:t>§1º</w:t>
      </w:r>
      <w:r w:rsidR="00E304E1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r w:rsidR="00E304E1" w:rsidRPr="0095366F">
        <w:rPr>
          <w:rFonts w:ascii="Arial" w:eastAsia="Calibri" w:hAnsi="Arial" w:cs="Arial"/>
          <w:sz w:val="24"/>
          <w:szCs w:val="24"/>
        </w:rPr>
        <w:t xml:space="preserve">do art. </w:t>
      </w:r>
      <w:r w:rsidR="00E304E1">
        <w:rPr>
          <w:rFonts w:ascii="Arial" w:eastAsia="Calibri" w:hAnsi="Arial" w:cs="Arial"/>
          <w:sz w:val="24"/>
          <w:szCs w:val="24"/>
        </w:rPr>
        <w:t>21</w:t>
      </w:r>
      <w:r w:rsidR="00E304E1" w:rsidRPr="0095366F">
        <w:rPr>
          <w:rFonts w:ascii="Arial" w:eastAsia="Calibri" w:hAnsi="Arial" w:cs="Arial"/>
          <w:sz w:val="24"/>
          <w:szCs w:val="24"/>
        </w:rPr>
        <w:t xml:space="preserve"> da Lei Municipal nº </w:t>
      </w:r>
      <w:r w:rsidR="00E304E1">
        <w:rPr>
          <w:rFonts w:ascii="Arial" w:eastAsia="Calibri" w:hAnsi="Arial" w:cs="Arial"/>
          <w:sz w:val="24"/>
          <w:szCs w:val="24"/>
        </w:rPr>
        <w:t>1.091/2003</w:t>
      </w:r>
      <w:r w:rsidR="00E304E1" w:rsidRPr="0095366F">
        <w:rPr>
          <w:rFonts w:ascii="Arial" w:eastAsia="Calibri" w:hAnsi="Arial" w:cs="Arial"/>
          <w:sz w:val="24"/>
          <w:szCs w:val="24"/>
        </w:rPr>
        <w:t xml:space="preserve">, que </w:t>
      </w:r>
      <w:r w:rsidR="004D28EE">
        <w:rPr>
          <w:rFonts w:ascii="Arial" w:eastAsia="Calibri" w:hAnsi="Arial" w:cs="Arial"/>
          <w:sz w:val="24"/>
          <w:szCs w:val="24"/>
        </w:rPr>
        <w:t>estabelece o Plano de Carreira do Magistério Público Municipal, dispõe sobre o seu quadro de cargos e funções e dá outras providências</w:t>
      </w:r>
      <w:r w:rsidR="00AC503C">
        <w:rPr>
          <w:rFonts w:ascii="Arial" w:eastAsia="Calibri" w:hAnsi="Arial" w:cs="Arial"/>
          <w:sz w:val="24"/>
          <w:szCs w:val="24"/>
        </w:rPr>
        <w:t>,</w:t>
      </w:r>
      <w:r w:rsidR="004D28EE">
        <w:rPr>
          <w:rFonts w:ascii="Arial" w:eastAsia="Calibri" w:hAnsi="Arial" w:cs="Arial"/>
          <w:sz w:val="24"/>
          <w:szCs w:val="24"/>
        </w:rPr>
        <w:t xml:space="preserve"> </w:t>
      </w:r>
      <w:r w:rsidR="00E304E1" w:rsidRPr="0095366F">
        <w:rPr>
          <w:rFonts w:ascii="Arial" w:eastAsia="Calibri" w:hAnsi="Arial" w:cs="Arial"/>
          <w:sz w:val="24"/>
          <w:szCs w:val="24"/>
        </w:rPr>
        <w:t xml:space="preserve">passa a vigorar com a seguinte redação: </w:t>
      </w:r>
    </w:p>
    <w:p w14:paraId="339E71C0" w14:textId="3C224CDC" w:rsidR="00E304E1" w:rsidRPr="004D28EE" w:rsidRDefault="004D28EE" w:rsidP="004D28EE">
      <w:pPr>
        <w:tabs>
          <w:tab w:val="left" w:pos="284"/>
          <w:tab w:val="left" w:pos="1134"/>
          <w:tab w:val="left" w:pos="1418"/>
          <w:tab w:val="left" w:pos="1701"/>
          <w:tab w:val="left" w:pos="9922"/>
        </w:tabs>
        <w:spacing w:after="0" w:line="240" w:lineRule="auto"/>
        <w:ind w:left="1701"/>
        <w:jc w:val="both"/>
        <w:rPr>
          <w:rFonts w:ascii="Arial" w:eastAsia="Calibri" w:hAnsi="Arial" w:cs="Arial"/>
          <w:sz w:val="20"/>
          <w:szCs w:val="20"/>
        </w:rPr>
      </w:pPr>
      <w:r w:rsidRPr="004D28EE">
        <w:rPr>
          <w:rFonts w:ascii="Arial" w:eastAsia="Calibri" w:hAnsi="Arial" w:cs="Arial"/>
          <w:sz w:val="20"/>
          <w:szCs w:val="20"/>
        </w:rPr>
        <w:t>Art. 21</w:t>
      </w:r>
      <w:r>
        <w:rPr>
          <w:rFonts w:ascii="Arial" w:eastAsia="Calibri" w:hAnsi="Arial" w:cs="Arial"/>
          <w:sz w:val="20"/>
          <w:szCs w:val="20"/>
        </w:rPr>
        <w:t>[...]</w:t>
      </w:r>
    </w:p>
    <w:p w14:paraId="7FCF9F80" w14:textId="368AEE29" w:rsidR="004D28EE" w:rsidRDefault="004D28EE" w:rsidP="004D28EE">
      <w:pPr>
        <w:tabs>
          <w:tab w:val="left" w:pos="284"/>
          <w:tab w:val="left" w:pos="1134"/>
          <w:tab w:val="left" w:pos="1418"/>
          <w:tab w:val="left" w:pos="1701"/>
          <w:tab w:val="left" w:pos="9922"/>
        </w:tabs>
        <w:spacing w:after="0" w:line="240" w:lineRule="auto"/>
        <w:ind w:left="1701"/>
        <w:jc w:val="both"/>
        <w:rPr>
          <w:rFonts w:ascii="Arial" w:eastAsia="Calibri" w:hAnsi="Arial" w:cs="Arial"/>
          <w:sz w:val="20"/>
          <w:szCs w:val="20"/>
        </w:rPr>
      </w:pPr>
      <w:r w:rsidRPr="004D28EE">
        <w:rPr>
          <w:rFonts w:ascii="Arial" w:eastAsia="Calibri" w:hAnsi="Arial" w:cs="Arial"/>
          <w:sz w:val="20"/>
          <w:szCs w:val="20"/>
        </w:rPr>
        <w:t>§1º O padrão referencial utilizado como fator de multiplicação para a obtenção dos valores nominais dos vencimentos da categoria funcional professor, funções gratificadas e gratificações disciplinadas por esta Lei, é fixado em R$ 1.</w:t>
      </w:r>
      <w:r w:rsidR="007A3337">
        <w:rPr>
          <w:rFonts w:ascii="Arial" w:eastAsia="Calibri" w:hAnsi="Arial" w:cs="Arial"/>
          <w:sz w:val="20"/>
          <w:szCs w:val="20"/>
        </w:rPr>
        <w:t>403,14</w:t>
      </w:r>
      <w:r w:rsidRPr="004D28EE">
        <w:rPr>
          <w:rFonts w:ascii="Arial" w:eastAsia="Calibri" w:hAnsi="Arial" w:cs="Arial"/>
          <w:sz w:val="20"/>
          <w:szCs w:val="20"/>
        </w:rPr>
        <w:t xml:space="preserve"> (um mil</w:t>
      </w:r>
      <w:r w:rsidR="007A3337">
        <w:rPr>
          <w:rFonts w:ascii="Arial" w:eastAsia="Calibri" w:hAnsi="Arial" w:cs="Arial"/>
          <w:sz w:val="20"/>
          <w:szCs w:val="20"/>
        </w:rPr>
        <w:t xml:space="preserve"> e</w:t>
      </w:r>
      <w:r w:rsidRPr="004D28EE">
        <w:rPr>
          <w:rFonts w:ascii="Arial" w:eastAsia="Calibri" w:hAnsi="Arial" w:cs="Arial"/>
          <w:sz w:val="20"/>
          <w:szCs w:val="20"/>
        </w:rPr>
        <w:t xml:space="preserve"> </w:t>
      </w:r>
      <w:r w:rsidR="007A3337">
        <w:rPr>
          <w:rFonts w:ascii="Arial" w:eastAsia="Calibri" w:hAnsi="Arial" w:cs="Arial"/>
          <w:sz w:val="20"/>
          <w:szCs w:val="20"/>
        </w:rPr>
        <w:t xml:space="preserve">quatrocentos e três </w:t>
      </w:r>
      <w:r w:rsidR="007A3337" w:rsidRPr="004D28EE">
        <w:rPr>
          <w:rFonts w:ascii="Arial" w:eastAsia="Calibri" w:hAnsi="Arial" w:cs="Arial"/>
          <w:sz w:val="20"/>
          <w:szCs w:val="20"/>
        </w:rPr>
        <w:t>reais</w:t>
      </w:r>
      <w:r w:rsidRPr="004D28EE">
        <w:rPr>
          <w:rFonts w:ascii="Arial" w:eastAsia="Calibri" w:hAnsi="Arial" w:cs="Arial"/>
          <w:sz w:val="20"/>
          <w:szCs w:val="20"/>
        </w:rPr>
        <w:t xml:space="preserve"> e </w:t>
      </w:r>
      <w:r w:rsidR="007A3337">
        <w:rPr>
          <w:rFonts w:ascii="Arial" w:eastAsia="Calibri" w:hAnsi="Arial" w:cs="Arial"/>
          <w:sz w:val="20"/>
          <w:szCs w:val="20"/>
        </w:rPr>
        <w:t>quatorze</w:t>
      </w:r>
      <w:r w:rsidRPr="004D28EE">
        <w:rPr>
          <w:rFonts w:ascii="Arial" w:eastAsia="Calibri" w:hAnsi="Arial" w:cs="Arial"/>
          <w:sz w:val="20"/>
          <w:szCs w:val="20"/>
        </w:rPr>
        <w:t xml:space="preserve"> centavos).</w:t>
      </w:r>
    </w:p>
    <w:p w14:paraId="3C6A7E80" w14:textId="32322EAA" w:rsidR="004D28EE" w:rsidRPr="004D28EE" w:rsidRDefault="004D28EE" w:rsidP="004D28EE">
      <w:pPr>
        <w:tabs>
          <w:tab w:val="left" w:pos="284"/>
          <w:tab w:val="left" w:pos="1134"/>
          <w:tab w:val="left" w:pos="1418"/>
          <w:tab w:val="left" w:pos="1701"/>
          <w:tab w:val="left" w:pos="9922"/>
        </w:tabs>
        <w:spacing w:after="0" w:line="240" w:lineRule="auto"/>
        <w:ind w:left="170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[...]</w:t>
      </w:r>
    </w:p>
    <w:p w14:paraId="7CED13AC" w14:textId="187F913E" w:rsidR="00781019" w:rsidRPr="0095366F" w:rsidRDefault="004D28EE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lastRenderedPageBreak/>
        <w:t>Art. 1</w:t>
      </w:r>
      <w:r>
        <w:rPr>
          <w:rFonts w:ascii="Arial" w:eastAsia="Calibri" w:hAnsi="Arial" w:cs="Arial"/>
          <w:b/>
          <w:bCs/>
          <w:sz w:val="24"/>
          <w:szCs w:val="24"/>
        </w:rPr>
        <w:t>1</w:t>
      </w:r>
      <w:r w:rsidRPr="0095366F">
        <w:rPr>
          <w:rFonts w:ascii="Arial" w:eastAsia="Calibri" w:hAnsi="Arial" w:cs="Arial"/>
          <w:b/>
          <w:bCs/>
          <w:sz w:val="24"/>
          <w:szCs w:val="24"/>
        </w:rPr>
        <w:t>.</w:t>
      </w:r>
      <w:r w:rsidRPr="0095366F">
        <w:rPr>
          <w:rFonts w:ascii="Arial" w:eastAsia="Calibri" w:hAnsi="Arial" w:cs="Arial"/>
          <w:sz w:val="24"/>
          <w:szCs w:val="24"/>
        </w:rPr>
        <w:t xml:space="preserve"> </w:t>
      </w:r>
      <w:r w:rsidR="00781019" w:rsidRPr="0095366F">
        <w:rPr>
          <w:rFonts w:ascii="Arial" w:eastAsia="Calibri" w:hAnsi="Arial" w:cs="Arial"/>
          <w:sz w:val="24"/>
          <w:szCs w:val="24"/>
        </w:rPr>
        <w:t xml:space="preserve">O </w:t>
      </w:r>
      <w:r w:rsidR="00781019" w:rsidRPr="00E304E1">
        <w:rPr>
          <w:rFonts w:ascii="Arial" w:eastAsia="Calibri" w:hAnsi="Arial" w:cs="Arial"/>
          <w:i/>
          <w:iCs/>
          <w:sz w:val="24"/>
          <w:szCs w:val="24"/>
        </w:rPr>
        <w:t>caput</w:t>
      </w:r>
      <w:r w:rsidR="00781019" w:rsidRPr="0095366F">
        <w:rPr>
          <w:rFonts w:ascii="Arial" w:eastAsia="Calibri" w:hAnsi="Arial" w:cs="Arial"/>
          <w:sz w:val="24"/>
          <w:szCs w:val="24"/>
        </w:rPr>
        <w:t xml:space="preserve"> do art. 33 da Lei Municipal nº 883/199</w:t>
      </w:r>
      <w:r w:rsidR="00264763">
        <w:rPr>
          <w:rFonts w:ascii="Arial" w:eastAsia="Calibri" w:hAnsi="Arial" w:cs="Arial"/>
          <w:sz w:val="24"/>
          <w:szCs w:val="24"/>
        </w:rPr>
        <w:t>9</w:t>
      </w:r>
      <w:r w:rsidR="00781019" w:rsidRPr="0095366F">
        <w:rPr>
          <w:rFonts w:ascii="Arial" w:eastAsia="Calibri" w:hAnsi="Arial" w:cs="Arial"/>
          <w:sz w:val="24"/>
          <w:szCs w:val="24"/>
        </w:rPr>
        <w:t xml:space="preserve">, que altera e da nova redação a Lei nº 462, de 19 de março de 1991, modificada pela Lei nº 706, de 04 de junho de 1996, </w:t>
      </w:r>
      <w:proofErr w:type="gramStart"/>
      <w:r w:rsidR="00781019" w:rsidRPr="0095366F">
        <w:rPr>
          <w:rFonts w:ascii="Arial" w:eastAsia="Calibri" w:hAnsi="Arial" w:cs="Arial"/>
          <w:sz w:val="24"/>
          <w:szCs w:val="24"/>
        </w:rPr>
        <w:t>que Dispõe</w:t>
      </w:r>
      <w:proofErr w:type="gramEnd"/>
      <w:r w:rsidR="00781019" w:rsidRPr="0095366F">
        <w:rPr>
          <w:rFonts w:ascii="Arial" w:eastAsia="Calibri" w:hAnsi="Arial" w:cs="Arial"/>
          <w:sz w:val="24"/>
          <w:szCs w:val="24"/>
        </w:rPr>
        <w:t xml:space="preserve"> sobre a Política Municipal de Proteção aos Direitos da Criança e do Adolescente, passa a vigorar com a seguinte redação: </w:t>
      </w:r>
    </w:p>
    <w:p w14:paraId="2E18A033" w14:textId="4D93E3FC" w:rsidR="00781019" w:rsidRPr="00AC503C" w:rsidRDefault="00781019" w:rsidP="00AC503C">
      <w:pPr>
        <w:tabs>
          <w:tab w:val="left" w:pos="284"/>
          <w:tab w:val="left" w:pos="1134"/>
          <w:tab w:val="left" w:pos="1418"/>
          <w:tab w:val="left" w:pos="1701"/>
          <w:tab w:val="left" w:pos="9922"/>
        </w:tabs>
        <w:spacing w:after="0" w:line="240" w:lineRule="auto"/>
        <w:ind w:left="1701"/>
        <w:jc w:val="both"/>
        <w:rPr>
          <w:rFonts w:ascii="Arial" w:eastAsia="Calibri" w:hAnsi="Arial" w:cs="Arial"/>
          <w:sz w:val="20"/>
          <w:szCs w:val="20"/>
        </w:rPr>
      </w:pPr>
      <w:r w:rsidRPr="00AC503C">
        <w:rPr>
          <w:rFonts w:ascii="Arial" w:eastAsia="Calibri" w:hAnsi="Arial" w:cs="Arial"/>
          <w:sz w:val="20"/>
          <w:szCs w:val="20"/>
        </w:rPr>
        <w:t>Art. 33. Os membros titulares do Conselho Tutelar perceberão mensalmente remuneração fixada em R$ 1.</w:t>
      </w:r>
      <w:r w:rsidR="008C6638">
        <w:rPr>
          <w:rFonts w:ascii="Arial" w:eastAsia="Calibri" w:hAnsi="Arial" w:cs="Arial"/>
          <w:sz w:val="20"/>
          <w:szCs w:val="20"/>
        </w:rPr>
        <w:t>890,00</w:t>
      </w:r>
      <w:r w:rsidRPr="00AC503C">
        <w:rPr>
          <w:rFonts w:ascii="Arial" w:eastAsia="Calibri" w:hAnsi="Arial" w:cs="Arial"/>
          <w:sz w:val="20"/>
          <w:szCs w:val="20"/>
        </w:rPr>
        <w:t xml:space="preserve"> (um mil e </w:t>
      </w:r>
      <w:r w:rsidR="008C6638">
        <w:rPr>
          <w:rFonts w:ascii="Arial" w:eastAsia="Calibri" w:hAnsi="Arial" w:cs="Arial"/>
          <w:sz w:val="20"/>
          <w:szCs w:val="20"/>
        </w:rPr>
        <w:t>oitocentos e noventa reais</w:t>
      </w:r>
      <w:r w:rsidRPr="00AC503C">
        <w:rPr>
          <w:rFonts w:ascii="Arial" w:eastAsia="Calibri" w:hAnsi="Arial" w:cs="Arial"/>
          <w:sz w:val="20"/>
          <w:szCs w:val="20"/>
        </w:rPr>
        <w:t>).</w:t>
      </w:r>
    </w:p>
    <w:p w14:paraId="01C6A1F8" w14:textId="77777777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240" w:lineRule="auto"/>
        <w:ind w:left="567" w:firstLine="1134"/>
        <w:jc w:val="both"/>
        <w:rPr>
          <w:rFonts w:ascii="Arial" w:eastAsia="Calibri" w:hAnsi="Arial" w:cs="Arial"/>
          <w:sz w:val="20"/>
          <w:szCs w:val="20"/>
        </w:rPr>
      </w:pPr>
    </w:p>
    <w:p w14:paraId="3C40479D" w14:textId="047FC7C9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Art. 1</w:t>
      </w:r>
      <w:r w:rsidR="004D28EE">
        <w:rPr>
          <w:rFonts w:ascii="Arial" w:eastAsia="Calibri" w:hAnsi="Arial" w:cs="Arial"/>
          <w:b/>
          <w:bCs/>
          <w:sz w:val="24"/>
          <w:szCs w:val="24"/>
        </w:rPr>
        <w:t>2</w:t>
      </w:r>
      <w:r w:rsidRPr="0095366F">
        <w:rPr>
          <w:rFonts w:ascii="Arial" w:eastAsia="Calibri" w:hAnsi="Arial" w:cs="Arial"/>
          <w:b/>
          <w:bCs/>
          <w:sz w:val="24"/>
          <w:szCs w:val="24"/>
        </w:rPr>
        <w:t>.</w:t>
      </w:r>
      <w:r w:rsidRPr="0095366F">
        <w:rPr>
          <w:rFonts w:ascii="Arial" w:eastAsia="Calibri" w:hAnsi="Arial" w:cs="Arial"/>
          <w:sz w:val="24"/>
          <w:szCs w:val="24"/>
        </w:rPr>
        <w:t xml:space="preserve"> Os recursos para a cobertura das despesas decorrentes da aplicação desta Lei correrão à conta de dotações próprias do orçamento vigente.</w:t>
      </w:r>
    </w:p>
    <w:p w14:paraId="09082570" w14:textId="1E9E933C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Art. 1</w:t>
      </w:r>
      <w:r w:rsidR="004D28EE">
        <w:rPr>
          <w:rFonts w:ascii="Arial" w:eastAsia="Calibri" w:hAnsi="Arial" w:cs="Arial"/>
          <w:b/>
          <w:bCs/>
          <w:sz w:val="24"/>
          <w:szCs w:val="24"/>
        </w:rPr>
        <w:t>3</w:t>
      </w:r>
      <w:r w:rsidRPr="0095366F">
        <w:rPr>
          <w:rFonts w:ascii="Arial" w:eastAsia="Calibri" w:hAnsi="Arial" w:cs="Arial"/>
          <w:sz w:val="24"/>
          <w:szCs w:val="24"/>
        </w:rPr>
        <w:t>. Esta Lei entra em vigor na data de sua publicação, com efeitos produzidos a contar de 1º de janeiro de 202</w:t>
      </w:r>
      <w:r w:rsidR="007A3337">
        <w:rPr>
          <w:rFonts w:ascii="Arial" w:eastAsia="Calibri" w:hAnsi="Arial" w:cs="Arial"/>
          <w:sz w:val="24"/>
          <w:szCs w:val="24"/>
        </w:rPr>
        <w:t>6</w:t>
      </w:r>
      <w:r w:rsidRPr="0095366F">
        <w:rPr>
          <w:rFonts w:ascii="Arial" w:eastAsia="Calibri" w:hAnsi="Arial" w:cs="Arial"/>
          <w:sz w:val="24"/>
          <w:szCs w:val="24"/>
        </w:rPr>
        <w:t>.</w:t>
      </w:r>
    </w:p>
    <w:p w14:paraId="1890E42D" w14:textId="158F4B80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right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sz w:val="24"/>
          <w:szCs w:val="24"/>
        </w:rPr>
        <w:t xml:space="preserve">Pejuçara/RS, </w:t>
      </w:r>
      <w:r w:rsidR="007A3337">
        <w:rPr>
          <w:rFonts w:ascii="Arial" w:eastAsia="Calibri" w:hAnsi="Arial" w:cs="Arial"/>
          <w:sz w:val="24"/>
          <w:szCs w:val="24"/>
        </w:rPr>
        <w:t>09</w:t>
      </w:r>
      <w:r w:rsidRPr="0095366F">
        <w:rPr>
          <w:rFonts w:ascii="Arial" w:eastAsia="Calibri" w:hAnsi="Arial" w:cs="Arial"/>
          <w:sz w:val="24"/>
          <w:szCs w:val="24"/>
        </w:rPr>
        <w:t xml:space="preserve"> de janeiro de 202</w:t>
      </w:r>
      <w:r w:rsidR="007A3337">
        <w:rPr>
          <w:rFonts w:ascii="Arial" w:eastAsia="Calibri" w:hAnsi="Arial" w:cs="Arial"/>
          <w:sz w:val="24"/>
          <w:szCs w:val="24"/>
        </w:rPr>
        <w:t>6</w:t>
      </w:r>
      <w:r w:rsidRPr="0095366F">
        <w:rPr>
          <w:rFonts w:ascii="Arial" w:eastAsia="Calibri" w:hAnsi="Arial" w:cs="Arial"/>
          <w:sz w:val="24"/>
          <w:szCs w:val="24"/>
        </w:rPr>
        <w:t>.</w:t>
      </w:r>
    </w:p>
    <w:p w14:paraId="098E4574" w14:textId="77777777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both"/>
        <w:rPr>
          <w:rFonts w:ascii="Arial" w:eastAsia="Calibri" w:hAnsi="Arial" w:cs="Arial"/>
          <w:sz w:val="24"/>
          <w:szCs w:val="24"/>
        </w:rPr>
      </w:pPr>
    </w:p>
    <w:p w14:paraId="320B21F9" w14:textId="77777777" w:rsidR="00781019" w:rsidRPr="0095366F" w:rsidRDefault="00781019" w:rsidP="00781019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after="0" w:line="360" w:lineRule="auto"/>
        <w:ind w:left="567" w:firstLine="1134"/>
        <w:jc w:val="center"/>
        <w:rPr>
          <w:rFonts w:ascii="Arial" w:eastAsia="Calibri" w:hAnsi="Arial" w:cs="Arial"/>
          <w:sz w:val="24"/>
          <w:szCs w:val="24"/>
        </w:rPr>
      </w:pPr>
    </w:p>
    <w:p w14:paraId="70231516" w14:textId="77777777" w:rsidR="00781019" w:rsidRPr="0095366F" w:rsidRDefault="00781019" w:rsidP="00781019">
      <w:pPr>
        <w:tabs>
          <w:tab w:val="left" w:pos="284"/>
          <w:tab w:val="left" w:pos="1134"/>
          <w:tab w:val="left" w:pos="1418"/>
          <w:tab w:val="left" w:pos="9922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95366F">
        <w:rPr>
          <w:rFonts w:ascii="Arial" w:eastAsia="Calibri" w:hAnsi="Arial" w:cs="Arial"/>
          <w:b/>
          <w:bCs/>
          <w:sz w:val="24"/>
          <w:szCs w:val="24"/>
        </w:rPr>
        <w:t>FLAVIANA BRANDEMBURG BASSO</w:t>
      </w:r>
    </w:p>
    <w:p w14:paraId="0CECDFB6" w14:textId="77777777" w:rsidR="00781019" w:rsidRPr="0095366F" w:rsidRDefault="00781019" w:rsidP="00781019">
      <w:pPr>
        <w:tabs>
          <w:tab w:val="left" w:pos="284"/>
          <w:tab w:val="left" w:pos="1134"/>
          <w:tab w:val="left" w:pos="1418"/>
          <w:tab w:val="left" w:pos="9922"/>
        </w:tabs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95366F">
        <w:rPr>
          <w:rFonts w:ascii="Arial" w:eastAsia="Calibri" w:hAnsi="Arial" w:cs="Arial"/>
          <w:sz w:val="24"/>
          <w:szCs w:val="24"/>
        </w:rPr>
        <w:t xml:space="preserve">Prefeita Municipal </w:t>
      </w:r>
    </w:p>
    <w:p w14:paraId="764F0030" w14:textId="77777777" w:rsidR="00781019" w:rsidRPr="0095366F" w:rsidRDefault="00781019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FC71EAF" w14:textId="77777777" w:rsidR="00781019" w:rsidRPr="0095366F" w:rsidRDefault="00781019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24F0F31F" w14:textId="77777777" w:rsidR="00781019" w:rsidRPr="0095366F" w:rsidRDefault="00781019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AABB40B" w14:textId="77777777" w:rsidR="00781019" w:rsidRPr="0095366F" w:rsidRDefault="00781019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3826E449" w14:textId="1DDF9FF2" w:rsidR="00781019" w:rsidRDefault="00781019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2707D777" w14:textId="72E1ADD2" w:rsidR="00264763" w:rsidRDefault="00264763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6D636F7" w14:textId="73078E4C" w:rsidR="00264763" w:rsidRDefault="00264763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03EB0162" w14:textId="69A0C52C" w:rsidR="00264763" w:rsidRDefault="00264763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7B90824" w14:textId="707A4124" w:rsidR="00264763" w:rsidRDefault="00264763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1D21E9C8" w14:textId="3912601E" w:rsidR="00264763" w:rsidRDefault="00264763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10FE3D29" w14:textId="047D14B5" w:rsidR="00264763" w:rsidRDefault="00264763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D9009D1" w14:textId="29D57B42" w:rsidR="00264763" w:rsidRDefault="00264763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7DE64EC4" w14:textId="0768B376" w:rsidR="00264763" w:rsidRDefault="00264763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6B96BE4" w14:textId="226CE23F" w:rsidR="00264763" w:rsidRDefault="00264763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6304B40" w14:textId="45C3B137" w:rsidR="00264763" w:rsidRDefault="00264763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7F725215" w14:textId="5FC3FE4A" w:rsidR="00264763" w:rsidRDefault="00264763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7CFF5716" w14:textId="6ABCF102" w:rsidR="00264763" w:rsidRDefault="00264763" w:rsidP="00781019">
      <w:pPr>
        <w:tabs>
          <w:tab w:val="left" w:pos="9922"/>
        </w:tabs>
        <w:spacing w:after="0" w:line="36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3B4476A0" w14:textId="55A05157" w:rsidR="00781019" w:rsidRPr="0095366F" w:rsidRDefault="00781019" w:rsidP="00781019">
      <w:pPr>
        <w:tabs>
          <w:tab w:val="left" w:pos="9922"/>
        </w:tabs>
        <w:spacing w:after="0" w:line="360" w:lineRule="auto"/>
        <w:ind w:left="567" w:right="-1"/>
        <w:jc w:val="center"/>
        <w:rPr>
          <w:rFonts w:ascii="Arial" w:eastAsia="Calibri" w:hAnsi="Arial" w:cs="Arial"/>
          <w:b/>
          <w:sz w:val="24"/>
          <w:szCs w:val="24"/>
        </w:rPr>
      </w:pPr>
      <w:r w:rsidRPr="0095366F">
        <w:rPr>
          <w:rFonts w:ascii="Arial" w:eastAsia="Calibri" w:hAnsi="Arial" w:cs="Arial"/>
          <w:b/>
          <w:sz w:val="24"/>
          <w:szCs w:val="24"/>
        </w:rPr>
        <w:lastRenderedPageBreak/>
        <w:t xml:space="preserve">MENSAGEM Nº </w:t>
      </w:r>
      <w:r w:rsidR="001B078D">
        <w:rPr>
          <w:rFonts w:ascii="Arial" w:eastAsia="Calibri" w:hAnsi="Arial" w:cs="Arial"/>
          <w:b/>
          <w:sz w:val="24"/>
          <w:szCs w:val="24"/>
        </w:rPr>
        <w:t>1.000</w:t>
      </w:r>
      <w:r w:rsidRPr="0095366F">
        <w:rPr>
          <w:rFonts w:ascii="Arial" w:eastAsia="Calibri" w:hAnsi="Arial" w:cs="Arial"/>
          <w:b/>
          <w:sz w:val="24"/>
          <w:szCs w:val="24"/>
        </w:rPr>
        <w:t>/202</w:t>
      </w:r>
      <w:r w:rsidR="007A3337">
        <w:rPr>
          <w:rFonts w:ascii="Arial" w:eastAsia="Calibri" w:hAnsi="Arial" w:cs="Arial"/>
          <w:b/>
          <w:sz w:val="24"/>
          <w:szCs w:val="24"/>
        </w:rPr>
        <w:t>6</w:t>
      </w:r>
    </w:p>
    <w:p w14:paraId="4C879B8F" w14:textId="77777777" w:rsidR="00781019" w:rsidRPr="0095366F" w:rsidRDefault="00781019" w:rsidP="00781019">
      <w:pPr>
        <w:tabs>
          <w:tab w:val="left" w:pos="9922"/>
        </w:tabs>
        <w:spacing w:after="0" w:line="360" w:lineRule="auto"/>
        <w:ind w:left="567"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0967A913" w14:textId="2A11C50F" w:rsidR="00781019" w:rsidRPr="0095366F" w:rsidRDefault="00781019" w:rsidP="00781019">
      <w:pPr>
        <w:tabs>
          <w:tab w:val="left" w:pos="9922"/>
        </w:tabs>
        <w:spacing w:after="0" w:line="360" w:lineRule="auto"/>
        <w:ind w:left="567"/>
        <w:rPr>
          <w:rFonts w:ascii="Arial" w:eastAsia="Calibri" w:hAnsi="Arial" w:cs="Arial"/>
          <w:b/>
          <w:sz w:val="24"/>
          <w:szCs w:val="24"/>
        </w:rPr>
      </w:pPr>
      <w:r w:rsidRPr="0095366F">
        <w:rPr>
          <w:rFonts w:ascii="Arial" w:eastAsia="Calibri" w:hAnsi="Arial" w:cs="Arial"/>
          <w:sz w:val="24"/>
          <w:szCs w:val="24"/>
        </w:rPr>
        <w:t>Senhor</w:t>
      </w:r>
      <w:r w:rsidR="00AC503C">
        <w:rPr>
          <w:rFonts w:ascii="Arial" w:eastAsia="Calibri" w:hAnsi="Arial" w:cs="Arial"/>
          <w:sz w:val="24"/>
          <w:szCs w:val="24"/>
        </w:rPr>
        <w:t>a</w:t>
      </w:r>
      <w:r w:rsidRPr="0095366F">
        <w:rPr>
          <w:rFonts w:ascii="Arial" w:eastAsia="Calibri" w:hAnsi="Arial" w:cs="Arial"/>
          <w:sz w:val="24"/>
          <w:szCs w:val="24"/>
        </w:rPr>
        <w:t xml:space="preserve"> Presidente,</w:t>
      </w:r>
    </w:p>
    <w:p w14:paraId="68CDF57F" w14:textId="77777777" w:rsidR="00781019" w:rsidRPr="00A631C7" w:rsidRDefault="00781019" w:rsidP="00781019">
      <w:pPr>
        <w:tabs>
          <w:tab w:val="left" w:pos="9922"/>
        </w:tabs>
        <w:spacing w:after="0" w:line="360" w:lineRule="auto"/>
        <w:ind w:left="567"/>
        <w:rPr>
          <w:rFonts w:ascii="Arial" w:eastAsia="Calibri" w:hAnsi="Arial" w:cs="Arial"/>
          <w:sz w:val="24"/>
          <w:szCs w:val="24"/>
        </w:rPr>
      </w:pPr>
      <w:r w:rsidRPr="0095366F">
        <w:rPr>
          <w:rFonts w:ascii="Arial" w:eastAsia="Calibri" w:hAnsi="Arial" w:cs="Arial"/>
          <w:sz w:val="24"/>
          <w:szCs w:val="24"/>
        </w:rPr>
        <w:t>Senhores Vereadores</w:t>
      </w:r>
    </w:p>
    <w:p w14:paraId="405000CC" w14:textId="77777777" w:rsidR="00781019" w:rsidRDefault="00781019" w:rsidP="0078101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31C7">
        <w:rPr>
          <w:rFonts w:ascii="Arial" w:hAnsi="Arial" w:cs="Arial"/>
          <w:color w:val="000000" w:themeColor="text1"/>
          <w:sz w:val="24"/>
          <w:szCs w:val="24"/>
        </w:rPr>
        <w:t>Temos a honra de encaminhar a esta Casa Legislativa o seguinte Projeto de Lei:</w:t>
      </w:r>
    </w:p>
    <w:p w14:paraId="583B6F05" w14:textId="77777777" w:rsidR="00781019" w:rsidRPr="00A631C7" w:rsidRDefault="00781019" w:rsidP="0078101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B1EF5A5" w14:textId="59AFC169" w:rsidR="00781019" w:rsidRPr="005E4697" w:rsidRDefault="00781019" w:rsidP="00781019">
      <w:pPr>
        <w:tabs>
          <w:tab w:val="left" w:pos="9922"/>
        </w:tabs>
        <w:spacing w:after="0" w:line="360" w:lineRule="auto"/>
        <w:ind w:left="567" w:right="-1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A631C7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PROJETO DE LEI Nº. </w:t>
      </w:r>
      <w:r w:rsidR="004D28EE">
        <w:rPr>
          <w:rFonts w:ascii="Arial" w:eastAsia="Calibri" w:hAnsi="Arial" w:cs="Arial"/>
          <w:b/>
          <w:bCs/>
          <w:sz w:val="24"/>
          <w:szCs w:val="24"/>
          <w:u w:val="single"/>
        </w:rPr>
        <w:t>2.</w:t>
      </w:r>
      <w:r w:rsidR="00FB5087">
        <w:rPr>
          <w:rFonts w:ascii="Arial" w:eastAsia="Calibri" w:hAnsi="Arial" w:cs="Arial"/>
          <w:b/>
          <w:bCs/>
          <w:sz w:val="24"/>
          <w:szCs w:val="24"/>
          <w:u w:val="single"/>
        </w:rPr>
        <w:t>583</w:t>
      </w:r>
      <w:r w:rsidRPr="00A631C7">
        <w:rPr>
          <w:rFonts w:ascii="Arial" w:eastAsia="Calibri" w:hAnsi="Arial" w:cs="Arial"/>
          <w:b/>
          <w:bCs/>
          <w:sz w:val="24"/>
          <w:szCs w:val="24"/>
          <w:u w:val="single"/>
        </w:rPr>
        <w:t>/202</w:t>
      </w:r>
      <w:r w:rsidR="007A3337">
        <w:rPr>
          <w:rFonts w:ascii="Arial" w:eastAsia="Calibri" w:hAnsi="Arial" w:cs="Arial"/>
          <w:b/>
          <w:bCs/>
          <w:sz w:val="24"/>
          <w:szCs w:val="24"/>
          <w:u w:val="single"/>
        </w:rPr>
        <w:t>6</w:t>
      </w:r>
      <w:r w:rsidRPr="00A631C7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Pr="005E4697">
        <w:rPr>
          <w:rFonts w:ascii="Arial" w:eastAsia="Times New Roman" w:hAnsi="Arial" w:cs="Arial"/>
          <w:sz w:val="24"/>
          <w:szCs w:val="24"/>
          <w:lang w:eastAsia="pt-BR"/>
        </w:rPr>
        <w:t>Dispõe sobre a Revisão Geral Anual e sobre o Aumento Real dos Servidores do Poder Executivo Municipal; e dá outras providências.</w:t>
      </w:r>
    </w:p>
    <w:p w14:paraId="3A5F44D5" w14:textId="77777777" w:rsidR="00264763" w:rsidRPr="00264763" w:rsidRDefault="00264763" w:rsidP="00264763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before="120" w:after="0" w:line="360" w:lineRule="auto"/>
        <w:ind w:left="567" w:right="-1" w:firstLine="1134"/>
        <w:jc w:val="both"/>
        <w:rPr>
          <w:rFonts w:ascii="Arial" w:eastAsia="Calibri" w:hAnsi="Arial" w:cs="Arial"/>
          <w:sz w:val="24"/>
          <w:szCs w:val="24"/>
        </w:rPr>
      </w:pPr>
      <w:r w:rsidRPr="00264763">
        <w:rPr>
          <w:rFonts w:ascii="Arial" w:eastAsia="Calibri" w:hAnsi="Arial" w:cs="Arial"/>
          <w:sz w:val="24"/>
          <w:szCs w:val="24"/>
        </w:rPr>
        <w:t>Submetemos à elevada consideração de Vossas Excelências o presente Projeto de Lei que dispõe sobre a Revisão Geral Anual (RGA) e o Aumento Real dos vencimentos dos servidores públicos municipais.</w:t>
      </w:r>
    </w:p>
    <w:p w14:paraId="0474D815" w14:textId="461903D4" w:rsidR="00264763" w:rsidRPr="00264763" w:rsidRDefault="00264763" w:rsidP="00264763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before="120" w:after="0" w:line="360" w:lineRule="auto"/>
        <w:ind w:left="567" w:right="-1" w:firstLine="1134"/>
        <w:jc w:val="both"/>
        <w:rPr>
          <w:rFonts w:ascii="Arial" w:eastAsia="Calibri" w:hAnsi="Arial" w:cs="Arial"/>
          <w:sz w:val="24"/>
          <w:szCs w:val="24"/>
        </w:rPr>
      </w:pPr>
      <w:r w:rsidRPr="00264763">
        <w:rPr>
          <w:rFonts w:ascii="Arial" w:eastAsia="Calibri" w:hAnsi="Arial" w:cs="Arial"/>
          <w:sz w:val="24"/>
          <w:szCs w:val="24"/>
        </w:rPr>
        <w:t xml:space="preserve">A propositura visa dar cumprimento ao comando constitucional insculpido no artigo 37, inciso X, da Constituição Federal, que assegura a revisão geral anual da remuneração dos servidores públicos. O índice total proposto, de </w:t>
      </w:r>
      <w:r w:rsidR="001B078D">
        <w:rPr>
          <w:rFonts w:ascii="Arial" w:eastAsia="Calibri" w:hAnsi="Arial" w:cs="Arial"/>
          <w:sz w:val="24"/>
          <w:szCs w:val="24"/>
        </w:rPr>
        <w:t>5,0</w:t>
      </w:r>
      <w:r w:rsidRPr="00264763">
        <w:rPr>
          <w:rFonts w:ascii="Arial" w:eastAsia="Calibri" w:hAnsi="Arial" w:cs="Arial"/>
          <w:sz w:val="24"/>
          <w:szCs w:val="24"/>
        </w:rPr>
        <w:t>%, contempla dois componentes distintos:</w:t>
      </w:r>
    </w:p>
    <w:p w14:paraId="34529516" w14:textId="62AE2A04" w:rsidR="00264763" w:rsidRPr="00264763" w:rsidRDefault="00264763" w:rsidP="00201A18">
      <w:pPr>
        <w:tabs>
          <w:tab w:val="left" w:pos="284"/>
          <w:tab w:val="left" w:pos="993"/>
          <w:tab w:val="left" w:pos="1134"/>
          <w:tab w:val="left" w:pos="1418"/>
          <w:tab w:val="left" w:pos="9922"/>
        </w:tabs>
        <w:spacing w:before="120" w:after="0" w:line="360" w:lineRule="auto"/>
        <w:ind w:left="1701" w:right="-1"/>
        <w:jc w:val="both"/>
        <w:rPr>
          <w:rFonts w:ascii="Arial" w:eastAsia="Calibri" w:hAnsi="Arial" w:cs="Arial"/>
          <w:sz w:val="24"/>
          <w:szCs w:val="24"/>
        </w:rPr>
      </w:pPr>
      <w:r w:rsidRPr="00264763">
        <w:rPr>
          <w:rFonts w:ascii="Arial" w:eastAsia="Calibri" w:hAnsi="Arial" w:cs="Arial"/>
          <w:sz w:val="24"/>
          <w:szCs w:val="24"/>
        </w:rPr>
        <w:t>1. Revisão Geral Anual de 4,</w:t>
      </w:r>
      <w:r w:rsidR="001B078D">
        <w:rPr>
          <w:rFonts w:ascii="Arial" w:eastAsia="Calibri" w:hAnsi="Arial" w:cs="Arial"/>
          <w:sz w:val="24"/>
          <w:szCs w:val="24"/>
        </w:rPr>
        <w:t>26</w:t>
      </w:r>
      <w:r w:rsidRPr="00264763">
        <w:rPr>
          <w:rFonts w:ascii="Arial" w:eastAsia="Calibri" w:hAnsi="Arial" w:cs="Arial"/>
          <w:sz w:val="24"/>
          <w:szCs w:val="24"/>
        </w:rPr>
        <w:t>%, correspondente ao IPCA (Índice Nacional de Preços ao Consumidor Amplo) acumulado nos últimos 12 meses, visando a recomposição do poder aquisitivo dos servidores face à desvalorização monetária; e</w:t>
      </w:r>
    </w:p>
    <w:p w14:paraId="0C353881" w14:textId="03E9DC26" w:rsidR="00264763" w:rsidRPr="00264763" w:rsidRDefault="00264763" w:rsidP="00201A18">
      <w:pPr>
        <w:tabs>
          <w:tab w:val="left" w:pos="284"/>
          <w:tab w:val="left" w:pos="993"/>
          <w:tab w:val="left" w:pos="1134"/>
          <w:tab w:val="left" w:pos="1418"/>
          <w:tab w:val="left" w:pos="9922"/>
        </w:tabs>
        <w:spacing w:before="120" w:after="0" w:line="360" w:lineRule="auto"/>
        <w:ind w:left="1701" w:right="-1"/>
        <w:jc w:val="both"/>
        <w:rPr>
          <w:rFonts w:ascii="Arial" w:eastAsia="Calibri" w:hAnsi="Arial" w:cs="Arial"/>
          <w:sz w:val="24"/>
          <w:szCs w:val="24"/>
        </w:rPr>
      </w:pPr>
      <w:r w:rsidRPr="00264763">
        <w:rPr>
          <w:rFonts w:ascii="Arial" w:eastAsia="Calibri" w:hAnsi="Arial" w:cs="Arial"/>
          <w:sz w:val="24"/>
          <w:szCs w:val="24"/>
        </w:rPr>
        <w:t xml:space="preserve">2. Aumento Real de </w:t>
      </w:r>
      <w:r w:rsidR="001B078D">
        <w:rPr>
          <w:rFonts w:ascii="Arial" w:eastAsia="Calibri" w:hAnsi="Arial" w:cs="Arial"/>
          <w:sz w:val="24"/>
          <w:szCs w:val="24"/>
        </w:rPr>
        <w:t>0,74</w:t>
      </w:r>
      <w:r w:rsidRPr="00264763">
        <w:rPr>
          <w:rFonts w:ascii="Arial" w:eastAsia="Calibri" w:hAnsi="Arial" w:cs="Arial"/>
          <w:sz w:val="24"/>
          <w:szCs w:val="24"/>
        </w:rPr>
        <w:t>%, que representa um ganho efetivo na remuneração dos servidores, em reconhecimento à importância do serviço público municipal e ao compromisso desta gestão com a valorização do funcionalismo.</w:t>
      </w:r>
    </w:p>
    <w:p w14:paraId="5FF970AC" w14:textId="226364F1" w:rsidR="00264763" w:rsidRPr="00264763" w:rsidRDefault="00264763" w:rsidP="00264763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before="120" w:after="0" w:line="360" w:lineRule="auto"/>
        <w:ind w:left="567" w:right="-1" w:firstLine="1134"/>
        <w:jc w:val="both"/>
        <w:rPr>
          <w:rFonts w:ascii="Arial" w:eastAsia="Calibri" w:hAnsi="Arial" w:cs="Arial"/>
          <w:sz w:val="24"/>
          <w:szCs w:val="24"/>
        </w:rPr>
      </w:pPr>
      <w:r w:rsidRPr="00264763">
        <w:rPr>
          <w:rFonts w:ascii="Arial" w:eastAsia="Calibri" w:hAnsi="Arial" w:cs="Arial"/>
          <w:sz w:val="24"/>
          <w:szCs w:val="24"/>
        </w:rPr>
        <w:t>O projeto contempla, ainda, a adequação dos vencimentos dos Agentes Comunitários de Saúde e Agentes de Combate às Endemias ao piso nacional da categoria, fixado em dois salários mínimos</w:t>
      </w:r>
      <w:r>
        <w:rPr>
          <w:rFonts w:ascii="Arial" w:eastAsia="Calibri" w:hAnsi="Arial" w:cs="Arial"/>
          <w:sz w:val="24"/>
          <w:szCs w:val="24"/>
        </w:rPr>
        <w:t xml:space="preserve">, </w:t>
      </w:r>
      <w:r w:rsidRPr="00264763">
        <w:rPr>
          <w:rFonts w:ascii="Arial" w:eastAsia="Calibri" w:hAnsi="Arial" w:cs="Arial"/>
          <w:sz w:val="24"/>
          <w:szCs w:val="24"/>
        </w:rPr>
        <w:t>em observância à Emenda Constitucional nº 120/2022.</w:t>
      </w:r>
    </w:p>
    <w:p w14:paraId="4772C5ED" w14:textId="14E88FB8" w:rsidR="00264763" w:rsidRPr="00264763" w:rsidRDefault="00264763" w:rsidP="00264763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before="120" w:after="0" w:line="360" w:lineRule="auto"/>
        <w:ind w:left="567" w:right="-1" w:firstLine="1134"/>
        <w:jc w:val="both"/>
        <w:rPr>
          <w:rFonts w:ascii="Arial" w:eastAsia="Calibri" w:hAnsi="Arial" w:cs="Arial"/>
          <w:sz w:val="24"/>
          <w:szCs w:val="24"/>
        </w:rPr>
      </w:pPr>
      <w:r w:rsidRPr="00264763">
        <w:rPr>
          <w:rFonts w:ascii="Arial" w:eastAsia="Calibri" w:hAnsi="Arial" w:cs="Arial"/>
          <w:sz w:val="24"/>
          <w:szCs w:val="24"/>
        </w:rPr>
        <w:lastRenderedPageBreak/>
        <w:t>Quanto aos profissionais do magistério, a correção proposta mantém a isonomia com os demais servidores, aplicando-se o mesmo índice total de 5</w:t>
      </w:r>
      <w:r w:rsidR="001B078D">
        <w:rPr>
          <w:rFonts w:ascii="Arial" w:eastAsia="Calibri" w:hAnsi="Arial" w:cs="Arial"/>
          <w:sz w:val="24"/>
          <w:szCs w:val="24"/>
        </w:rPr>
        <w:t>,0</w:t>
      </w:r>
      <w:r w:rsidRPr="00264763">
        <w:rPr>
          <w:rFonts w:ascii="Arial" w:eastAsia="Calibri" w:hAnsi="Arial" w:cs="Arial"/>
          <w:sz w:val="24"/>
          <w:szCs w:val="24"/>
        </w:rPr>
        <w:t>%, o que resulta na fixação do vencimento básico da carreira.</w:t>
      </w:r>
    </w:p>
    <w:p w14:paraId="79BF379D" w14:textId="77777777" w:rsidR="00264763" w:rsidRPr="00264763" w:rsidRDefault="00264763" w:rsidP="00264763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before="120" w:after="0" w:line="360" w:lineRule="auto"/>
        <w:ind w:left="567" w:right="-1" w:firstLine="1134"/>
        <w:jc w:val="both"/>
        <w:rPr>
          <w:rFonts w:ascii="Arial" w:eastAsia="Calibri" w:hAnsi="Arial" w:cs="Arial"/>
          <w:sz w:val="24"/>
          <w:szCs w:val="24"/>
        </w:rPr>
      </w:pPr>
      <w:r w:rsidRPr="00264763">
        <w:rPr>
          <w:rFonts w:ascii="Arial" w:eastAsia="Calibri" w:hAnsi="Arial" w:cs="Arial"/>
          <w:sz w:val="24"/>
          <w:szCs w:val="24"/>
        </w:rPr>
        <w:t>No que tange ao impacto orçamentário-financeiro da medida, ressaltamos que a proposição está em consonância com:</w:t>
      </w:r>
    </w:p>
    <w:p w14:paraId="2EF9F1B8" w14:textId="77777777" w:rsidR="00264763" w:rsidRPr="00264763" w:rsidRDefault="00264763" w:rsidP="00201A18">
      <w:pPr>
        <w:tabs>
          <w:tab w:val="left" w:pos="284"/>
          <w:tab w:val="left" w:pos="1134"/>
          <w:tab w:val="left" w:pos="1418"/>
          <w:tab w:val="left" w:pos="1701"/>
          <w:tab w:val="left" w:pos="9922"/>
        </w:tabs>
        <w:spacing w:before="120" w:after="0" w:line="360" w:lineRule="auto"/>
        <w:ind w:left="1701" w:right="-1"/>
        <w:jc w:val="both"/>
        <w:rPr>
          <w:rFonts w:ascii="Arial" w:eastAsia="Calibri" w:hAnsi="Arial" w:cs="Arial"/>
          <w:sz w:val="24"/>
          <w:szCs w:val="24"/>
        </w:rPr>
      </w:pPr>
      <w:r w:rsidRPr="00264763">
        <w:rPr>
          <w:rFonts w:ascii="Arial" w:eastAsia="Calibri" w:hAnsi="Arial" w:cs="Arial"/>
          <w:sz w:val="24"/>
          <w:szCs w:val="24"/>
        </w:rPr>
        <w:t>a) A Lei de Responsabilidade Fiscal (LC 101/2000), especialmente quanto aos limites de despesa com pessoal;</w:t>
      </w:r>
    </w:p>
    <w:p w14:paraId="45BAED2B" w14:textId="77777777" w:rsidR="00264763" w:rsidRPr="00264763" w:rsidRDefault="00264763" w:rsidP="00201A18">
      <w:pPr>
        <w:tabs>
          <w:tab w:val="left" w:pos="284"/>
          <w:tab w:val="left" w:pos="1134"/>
          <w:tab w:val="left" w:pos="1418"/>
          <w:tab w:val="left" w:pos="1701"/>
          <w:tab w:val="left" w:pos="9922"/>
        </w:tabs>
        <w:spacing w:before="120" w:after="0" w:line="360" w:lineRule="auto"/>
        <w:ind w:left="1701" w:right="-1"/>
        <w:jc w:val="both"/>
        <w:rPr>
          <w:rFonts w:ascii="Arial" w:eastAsia="Calibri" w:hAnsi="Arial" w:cs="Arial"/>
          <w:sz w:val="24"/>
          <w:szCs w:val="24"/>
        </w:rPr>
      </w:pPr>
      <w:r w:rsidRPr="00264763">
        <w:rPr>
          <w:rFonts w:ascii="Arial" w:eastAsia="Calibri" w:hAnsi="Arial" w:cs="Arial"/>
          <w:sz w:val="24"/>
          <w:szCs w:val="24"/>
        </w:rPr>
        <w:t>b) A Lei Orçamentária Anual em vigor;</w:t>
      </w:r>
    </w:p>
    <w:p w14:paraId="2F2975D8" w14:textId="77777777" w:rsidR="00264763" w:rsidRPr="00264763" w:rsidRDefault="00264763" w:rsidP="00201A18">
      <w:pPr>
        <w:tabs>
          <w:tab w:val="left" w:pos="284"/>
          <w:tab w:val="left" w:pos="1134"/>
          <w:tab w:val="left" w:pos="1418"/>
          <w:tab w:val="left" w:pos="1701"/>
          <w:tab w:val="left" w:pos="9922"/>
        </w:tabs>
        <w:spacing w:before="120" w:after="0" w:line="360" w:lineRule="auto"/>
        <w:ind w:left="1701" w:right="-1"/>
        <w:jc w:val="both"/>
        <w:rPr>
          <w:rFonts w:ascii="Arial" w:eastAsia="Calibri" w:hAnsi="Arial" w:cs="Arial"/>
          <w:sz w:val="24"/>
          <w:szCs w:val="24"/>
        </w:rPr>
      </w:pPr>
      <w:r w:rsidRPr="00264763">
        <w:rPr>
          <w:rFonts w:ascii="Arial" w:eastAsia="Calibri" w:hAnsi="Arial" w:cs="Arial"/>
          <w:sz w:val="24"/>
          <w:szCs w:val="24"/>
        </w:rPr>
        <w:t>c) O Plano Plurianual e a Lei de Diretrizes Orçamentárias.</w:t>
      </w:r>
    </w:p>
    <w:p w14:paraId="1E598229" w14:textId="77777777" w:rsidR="00264763" w:rsidRPr="00264763" w:rsidRDefault="00264763" w:rsidP="00264763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before="120" w:after="0" w:line="360" w:lineRule="auto"/>
        <w:ind w:left="567" w:right="-1" w:firstLine="1134"/>
        <w:jc w:val="both"/>
        <w:rPr>
          <w:rFonts w:ascii="Arial" w:eastAsia="Calibri" w:hAnsi="Arial" w:cs="Arial"/>
          <w:sz w:val="24"/>
          <w:szCs w:val="24"/>
        </w:rPr>
      </w:pPr>
      <w:r w:rsidRPr="00264763">
        <w:rPr>
          <w:rFonts w:ascii="Arial" w:eastAsia="Calibri" w:hAnsi="Arial" w:cs="Arial"/>
          <w:sz w:val="24"/>
          <w:szCs w:val="24"/>
        </w:rPr>
        <w:t>A extensão dos mesmos índices aos aposentados e pensionistas observa criteriosamente as regras constitucionais aplicáveis a cada caso, seja quanto à paridade, seja quanto à preservação do valor real dos benefícios.</w:t>
      </w:r>
    </w:p>
    <w:p w14:paraId="240DFAA5" w14:textId="5A7FF1C8" w:rsidR="00264763" w:rsidRPr="00264763" w:rsidRDefault="00264763" w:rsidP="00264763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before="120" w:after="0" w:line="360" w:lineRule="auto"/>
        <w:ind w:left="567" w:right="-1" w:firstLine="1134"/>
        <w:jc w:val="both"/>
        <w:rPr>
          <w:rFonts w:ascii="Arial" w:eastAsia="Calibri" w:hAnsi="Arial" w:cs="Arial"/>
          <w:sz w:val="24"/>
          <w:szCs w:val="24"/>
        </w:rPr>
      </w:pPr>
      <w:r w:rsidRPr="00264763">
        <w:rPr>
          <w:rFonts w:ascii="Arial" w:eastAsia="Calibri" w:hAnsi="Arial" w:cs="Arial"/>
          <w:sz w:val="24"/>
          <w:szCs w:val="24"/>
        </w:rPr>
        <w:t>Em relação aos Conselheiros Tutelares, a aplicação do índice total de 5</w:t>
      </w:r>
      <w:r w:rsidR="001B078D">
        <w:rPr>
          <w:rFonts w:ascii="Arial" w:eastAsia="Calibri" w:hAnsi="Arial" w:cs="Arial"/>
          <w:sz w:val="24"/>
          <w:szCs w:val="24"/>
        </w:rPr>
        <w:t>,0</w:t>
      </w:r>
      <w:r w:rsidRPr="00264763">
        <w:rPr>
          <w:rFonts w:ascii="Arial" w:eastAsia="Calibri" w:hAnsi="Arial" w:cs="Arial"/>
          <w:sz w:val="24"/>
          <w:szCs w:val="24"/>
        </w:rPr>
        <w:t>% visa manter a adequada remuneração destes importantes agentes de proteção dos direitos da criança e do adolescente.</w:t>
      </w:r>
    </w:p>
    <w:p w14:paraId="525913EF" w14:textId="2AAAF53D" w:rsidR="00264763" w:rsidRPr="00264763" w:rsidRDefault="00264763" w:rsidP="00264763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before="120" w:after="0" w:line="360" w:lineRule="auto"/>
        <w:ind w:left="567" w:right="-1" w:firstLine="1134"/>
        <w:jc w:val="both"/>
        <w:rPr>
          <w:rFonts w:ascii="Arial" w:eastAsia="Calibri" w:hAnsi="Arial" w:cs="Arial"/>
          <w:sz w:val="24"/>
          <w:szCs w:val="24"/>
        </w:rPr>
      </w:pPr>
      <w:r w:rsidRPr="00264763">
        <w:rPr>
          <w:rFonts w:ascii="Arial" w:eastAsia="Calibri" w:hAnsi="Arial" w:cs="Arial"/>
          <w:sz w:val="24"/>
          <w:szCs w:val="24"/>
        </w:rPr>
        <w:t>Por fim, quanto à vigência, propõe-se que os efeitos da lei retroajam a 1º de janeiro de 202</w:t>
      </w:r>
      <w:r w:rsidR="001B078D">
        <w:rPr>
          <w:rFonts w:ascii="Arial" w:eastAsia="Calibri" w:hAnsi="Arial" w:cs="Arial"/>
          <w:sz w:val="24"/>
          <w:szCs w:val="24"/>
        </w:rPr>
        <w:t>6</w:t>
      </w:r>
      <w:r w:rsidRPr="00264763">
        <w:rPr>
          <w:rFonts w:ascii="Arial" w:eastAsia="Calibri" w:hAnsi="Arial" w:cs="Arial"/>
          <w:sz w:val="24"/>
          <w:szCs w:val="24"/>
        </w:rPr>
        <w:t>, preservando a data-base dos servidores municipais</w:t>
      </w:r>
      <w:r w:rsidR="00F645B6">
        <w:rPr>
          <w:rFonts w:ascii="Arial" w:eastAsia="Calibri" w:hAnsi="Arial" w:cs="Arial"/>
          <w:sz w:val="24"/>
          <w:szCs w:val="24"/>
        </w:rPr>
        <w:t>, considerando a previsão contida na Lei Municipal nº 1.612, de 27 de março de 2012, que fixa o mês de janeiro como data-base de reajuste anual dos Servidores Públicos Municipais e do Magistério Público Municipal</w:t>
      </w:r>
      <w:r w:rsidRPr="00264763">
        <w:rPr>
          <w:rFonts w:ascii="Arial" w:eastAsia="Calibri" w:hAnsi="Arial" w:cs="Arial"/>
          <w:sz w:val="24"/>
          <w:szCs w:val="24"/>
        </w:rPr>
        <w:t>.</w:t>
      </w:r>
    </w:p>
    <w:p w14:paraId="218A6ED3" w14:textId="57001414" w:rsidR="00264763" w:rsidRPr="00264763" w:rsidRDefault="00264763" w:rsidP="00264763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before="120" w:after="0" w:line="360" w:lineRule="auto"/>
        <w:ind w:left="567" w:right="-1" w:firstLine="1134"/>
        <w:jc w:val="both"/>
        <w:rPr>
          <w:rFonts w:ascii="Arial" w:eastAsia="Calibri" w:hAnsi="Arial" w:cs="Arial"/>
          <w:sz w:val="24"/>
          <w:szCs w:val="24"/>
        </w:rPr>
      </w:pPr>
      <w:r w:rsidRPr="00264763">
        <w:rPr>
          <w:rFonts w:ascii="Arial" w:eastAsia="Calibri" w:hAnsi="Arial" w:cs="Arial"/>
          <w:sz w:val="24"/>
          <w:szCs w:val="24"/>
        </w:rPr>
        <w:t>Ante o exposto, considerando a relevância da matéria</w:t>
      </w:r>
      <w:r w:rsidR="00F645B6">
        <w:rPr>
          <w:rFonts w:ascii="Arial" w:eastAsia="Calibri" w:hAnsi="Arial" w:cs="Arial"/>
          <w:sz w:val="24"/>
          <w:szCs w:val="24"/>
        </w:rPr>
        <w:t xml:space="preserve"> e as justificativas anteriores</w:t>
      </w:r>
      <w:r w:rsidRPr="00264763">
        <w:rPr>
          <w:rFonts w:ascii="Arial" w:eastAsia="Calibri" w:hAnsi="Arial" w:cs="Arial"/>
          <w:sz w:val="24"/>
          <w:szCs w:val="24"/>
        </w:rPr>
        <w:t>, solicitamos a apreciação e aprovação do presente Projeto de Lei por essa Casa Legislativa</w:t>
      </w:r>
      <w:r w:rsidR="00F645B6">
        <w:rPr>
          <w:rFonts w:ascii="Arial" w:eastAsia="Calibri" w:hAnsi="Arial" w:cs="Arial"/>
          <w:sz w:val="24"/>
          <w:szCs w:val="24"/>
        </w:rPr>
        <w:t xml:space="preserve"> </w:t>
      </w:r>
      <w:r w:rsidR="00F645B6" w:rsidRPr="00D912E5">
        <w:rPr>
          <w:rFonts w:ascii="Arial" w:eastAsia="Calibri" w:hAnsi="Arial" w:cs="Arial"/>
          <w:sz w:val="24"/>
          <w:szCs w:val="24"/>
        </w:rPr>
        <w:t xml:space="preserve">em </w:t>
      </w:r>
      <w:r w:rsidR="00F645B6" w:rsidRPr="00D912E5">
        <w:rPr>
          <w:rFonts w:ascii="Arial" w:eastAsia="Calibri" w:hAnsi="Arial" w:cs="Arial"/>
          <w:b/>
          <w:bCs/>
          <w:sz w:val="24"/>
          <w:szCs w:val="24"/>
        </w:rPr>
        <w:t>REGIME DE URGÊNCIA</w:t>
      </w:r>
      <w:r w:rsidR="00F645B6" w:rsidRPr="00D912E5">
        <w:rPr>
          <w:rFonts w:ascii="Arial" w:eastAsia="Calibri" w:hAnsi="Arial" w:cs="Arial"/>
          <w:sz w:val="24"/>
          <w:szCs w:val="24"/>
        </w:rPr>
        <w:t>.</w:t>
      </w:r>
      <w:r w:rsidR="00F645B6" w:rsidRPr="00D912E5">
        <w:rPr>
          <w:rFonts w:ascii="Arial" w:eastAsia="Calibri" w:hAnsi="Arial" w:cs="Arial"/>
          <w:bCs/>
          <w:sz w:val="24"/>
          <w:szCs w:val="24"/>
        </w:rPr>
        <w:t xml:space="preserve"> </w:t>
      </w:r>
    </w:p>
    <w:p w14:paraId="1A2F95C3" w14:textId="113C0ED9" w:rsidR="00781019" w:rsidRPr="00A631C7" w:rsidRDefault="00781019" w:rsidP="00264763">
      <w:pPr>
        <w:tabs>
          <w:tab w:val="left" w:pos="284"/>
          <w:tab w:val="left" w:pos="426"/>
          <w:tab w:val="left" w:pos="1134"/>
          <w:tab w:val="left" w:pos="1418"/>
          <w:tab w:val="left" w:pos="9922"/>
        </w:tabs>
        <w:spacing w:before="120" w:after="0" w:line="360" w:lineRule="auto"/>
        <w:ind w:left="567" w:right="-1" w:firstLine="1134"/>
        <w:jc w:val="both"/>
        <w:rPr>
          <w:rFonts w:ascii="Arial" w:eastAsia="Calibri" w:hAnsi="Arial" w:cs="Arial"/>
          <w:sz w:val="24"/>
          <w:szCs w:val="24"/>
        </w:rPr>
      </w:pPr>
      <w:r w:rsidRPr="00A631C7">
        <w:rPr>
          <w:rFonts w:ascii="Arial" w:eastAsia="Calibri" w:hAnsi="Arial" w:cs="Arial"/>
          <w:sz w:val="24"/>
          <w:szCs w:val="24"/>
        </w:rPr>
        <w:t>GABINETE D</w:t>
      </w:r>
      <w:r>
        <w:rPr>
          <w:rFonts w:ascii="Arial" w:eastAsia="Calibri" w:hAnsi="Arial" w:cs="Arial"/>
          <w:sz w:val="24"/>
          <w:szCs w:val="24"/>
        </w:rPr>
        <w:t>A</w:t>
      </w:r>
      <w:r w:rsidRPr="00A631C7">
        <w:rPr>
          <w:rFonts w:ascii="Arial" w:eastAsia="Calibri" w:hAnsi="Arial" w:cs="Arial"/>
          <w:sz w:val="24"/>
          <w:szCs w:val="24"/>
        </w:rPr>
        <w:t xml:space="preserve"> PREFEIT</w:t>
      </w:r>
      <w:r>
        <w:rPr>
          <w:rFonts w:ascii="Arial" w:eastAsia="Calibri" w:hAnsi="Arial" w:cs="Arial"/>
          <w:sz w:val="24"/>
          <w:szCs w:val="24"/>
        </w:rPr>
        <w:t>A</w:t>
      </w:r>
      <w:r w:rsidRPr="00A631C7">
        <w:rPr>
          <w:rFonts w:ascii="Arial" w:eastAsia="Calibri" w:hAnsi="Arial" w:cs="Arial"/>
          <w:sz w:val="24"/>
          <w:szCs w:val="24"/>
        </w:rPr>
        <w:t xml:space="preserve"> </w:t>
      </w:r>
      <w:r w:rsidRPr="00DA582E">
        <w:rPr>
          <w:rFonts w:ascii="Arial" w:eastAsia="Calibri" w:hAnsi="Arial" w:cs="Arial"/>
          <w:sz w:val="24"/>
          <w:szCs w:val="24"/>
        </w:rPr>
        <w:t xml:space="preserve">MUNICIPAL, em </w:t>
      </w:r>
      <w:r w:rsidR="001B078D">
        <w:rPr>
          <w:rFonts w:ascii="Arial" w:eastAsia="Calibri" w:hAnsi="Arial" w:cs="Arial"/>
          <w:sz w:val="24"/>
          <w:szCs w:val="24"/>
        </w:rPr>
        <w:t>09</w:t>
      </w:r>
      <w:r w:rsidRPr="00DA582E">
        <w:rPr>
          <w:rFonts w:ascii="Arial" w:eastAsia="Calibri" w:hAnsi="Arial" w:cs="Arial"/>
          <w:sz w:val="24"/>
          <w:szCs w:val="24"/>
        </w:rPr>
        <w:t xml:space="preserve"> de janeiro de 202</w:t>
      </w:r>
      <w:r w:rsidR="001B078D">
        <w:rPr>
          <w:rFonts w:ascii="Arial" w:eastAsia="Calibri" w:hAnsi="Arial" w:cs="Arial"/>
          <w:sz w:val="24"/>
          <w:szCs w:val="24"/>
        </w:rPr>
        <w:t>6</w:t>
      </w:r>
      <w:r w:rsidRPr="00DA582E">
        <w:rPr>
          <w:rFonts w:ascii="Arial" w:eastAsia="Calibri" w:hAnsi="Arial" w:cs="Arial"/>
          <w:sz w:val="24"/>
          <w:szCs w:val="24"/>
        </w:rPr>
        <w:t>.</w:t>
      </w:r>
    </w:p>
    <w:p w14:paraId="2E911077" w14:textId="45472DC7" w:rsidR="00781019" w:rsidRDefault="00781019" w:rsidP="00781019">
      <w:pPr>
        <w:tabs>
          <w:tab w:val="left" w:pos="9922"/>
        </w:tabs>
        <w:spacing w:after="0" w:line="24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6B408F4" w14:textId="53C8546D" w:rsidR="00264763" w:rsidRDefault="00264763" w:rsidP="00781019">
      <w:pPr>
        <w:tabs>
          <w:tab w:val="left" w:pos="9922"/>
        </w:tabs>
        <w:spacing w:after="0" w:line="24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75BC6FE" w14:textId="77777777" w:rsidR="00264763" w:rsidRPr="00A631C7" w:rsidRDefault="00264763" w:rsidP="00781019">
      <w:pPr>
        <w:tabs>
          <w:tab w:val="left" w:pos="9922"/>
        </w:tabs>
        <w:spacing w:after="0" w:line="240" w:lineRule="auto"/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0E3168AB" w14:textId="77777777" w:rsidR="00781019" w:rsidRPr="00A631C7" w:rsidRDefault="00781019" w:rsidP="00781019">
      <w:pPr>
        <w:tabs>
          <w:tab w:val="left" w:pos="9922"/>
        </w:tabs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A631C7">
        <w:rPr>
          <w:rFonts w:ascii="Arial" w:eastAsia="Calibri" w:hAnsi="Arial" w:cs="Arial"/>
          <w:b/>
          <w:sz w:val="24"/>
          <w:szCs w:val="24"/>
        </w:rPr>
        <w:t xml:space="preserve">FLAVIANA BRANDEMBURG BASSO </w:t>
      </w:r>
    </w:p>
    <w:p w14:paraId="18892DE2" w14:textId="77777777" w:rsidR="00781019" w:rsidRPr="00A631C7" w:rsidRDefault="00781019" w:rsidP="00781019">
      <w:pPr>
        <w:tabs>
          <w:tab w:val="left" w:pos="9922"/>
        </w:tabs>
        <w:spacing w:after="0" w:line="240" w:lineRule="auto"/>
        <w:jc w:val="center"/>
        <w:rPr>
          <w:rFonts w:ascii="Arial" w:eastAsia="Calibri" w:hAnsi="Arial" w:cs="Arial"/>
          <w:bCs/>
          <w:sz w:val="24"/>
          <w:szCs w:val="24"/>
        </w:rPr>
      </w:pPr>
      <w:r w:rsidRPr="00A631C7">
        <w:rPr>
          <w:rFonts w:ascii="Arial" w:eastAsia="Calibri" w:hAnsi="Arial" w:cs="Arial"/>
          <w:bCs/>
          <w:sz w:val="24"/>
          <w:szCs w:val="24"/>
        </w:rPr>
        <w:t>Prefeita</w:t>
      </w:r>
      <w:r>
        <w:rPr>
          <w:rFonts w:ascii="Arial" w:eastAsia="Calibri" w:hAnsi="Arial" w:cs="Arial"/>
          <w:bCs/>
          <w:sz w:val="24"/>
          <w:szCs w:val="24"/>
        </w:rPr>
        <w:t xml:space="preserve"> Municipal</w:t>
      </w:r>
    </w:p>
    <w:p w14:paraId="4727E63B" w14:textId="77777777" w:rsidR="00B632E6" w:rsidRPr="00B632E6" w:rsidRDefault="00B632E6" w:rsidP="00B632E6">
      <w:pPr>
        <w:ind w:left="567" w:firstLine="1276"/>
        <w:rPr>
          <w:rFonts w:ascii="Arial" w:hAnsi="Arial" w:cs="Arial"/>
          <w:sz w:val="24"/>
          <w:szCs w:val="24"/>
        </w:rPr>
      </w:pPr>
    </w:p>
    <w:sectPr w:rsidR="00B632E6" w:rsidRPr="00B632E6" w:rsidSect="00AE2140">
      <w:headerReference w:type="default" r:id="rId8"/>
      <w:footerReference w:type="default" r:id="rId9"/>
      <w:type w:val="continuous"/>
      <w:pgSz w:w="11906" w:h="16838" w:code="9"/>
      <w:pgMar w:top="2573" w:right="991" w:bottom="1560" w:left="993" w:header="851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76E4B" w14:textId="77777777" w:rsidR="007A739F" w:rsidRDefault="007A739F" w:rsidP="00416251">
      <w:pPr>
        <w:spacing w:after="0" w:line="240" w:lineRule="auto"/>
      </w:pPr>
      <w:r>
        <w:separator/>
      </w:r>
    </w:p>
  </w:endnote>
  <w:endnote w:type="continuationSeparator" w:id="0">
    <w:p w14:paraId="085AD7E4" w14:textId="77777777" w:rsidR="007A739F" w:rsidRDefault="007A739F" w:rsidP="00416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ickley Script LE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541A5" w14:textId="6F10F08D" w:rsidR="00653B0F" w:rsidRPr="00FF10B6" w:rsidRDefault="004F4CC3" w:rsidP="00FF10B6">
    <w:pPr>
      <w:pStyle w:val="Rodap"/>
    </w:pP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BD7DF4D" wp14:editId="479C86AB">
              <wp:simplePos x="0" y="0"/>
              <wp:positionH relativeFrom="margin">
                <wp:posOffset>-414746</wp:posOffset>
              </wp:positionH>
              <wp:positionV relativeFrom="paragraph">
                <wp:posOffset>-165735</wp:posOffset>
              </wp:positionV>
              <wp:extent cx="7019925" cy="315232"/>
              <wp:effectExtent l="0" t="0" r="0" b="0"/>
              <wp:wrapNone/>
              <wp:docPr id="7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19925" cy="31523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99FBB7" w14:textId="77777777" w:rsidR="009A045B" w:rsidRPr="00AC7DC7" w:rsidRDefault="009A045B" w:rsidP="009A045B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</w:pPr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 xml:space="preserve">Rua Getúlio Vargas, 597 | Centro | CEP: 98270-000 | Pejuçara | RS | Fone: (55) 3377.1200 | </w:t>
                          </w:r>
                          <w:proofErr w:type="spellStart"/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Email</w:t>
                          </w:r>
                          <w:proofErr w:type="spellEnd"/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: gabinete@pejucara.rs.gov.br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D7DF4D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-32.65pt;margin-top:-13.05pt;width:552.75pt;height:24.8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" filled="f" stroked="f" strokeweight=".5pt">
              <v:textbox>
                <w:txbxContent>
                  <w:p w14:paraId="5699FBB7" w14:textId="77777777" w:rsidR="009A045B" w:rsidRPr="00AC7DC7" w:rsidRDefault="009A045B" w:rsidP="009A045B">
                    <w:pPr>
                      <w:jc w:val="center"/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</w:pPr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 xml:space="preserve">Rua Getúlio Vargas, 597 | Centro | CEP: 98270-000 | Pejuçara | RS | Fone: (55) 3377.1200 | </w:t>
                    </w:r>
                    <w:proofErr w:type="spellStart"/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Email</w:t>
                    </w:r>
                    <w:proofErr w:type="spellEnd"/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: gabinete@pejucara.rs.gov.br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A045B"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6D7D2C7" wp14:editId="4991D283">
              <wp:simplePos x="0" y="0"/>
              <wp:positionH relativeFrom="margin">
                <wp:posOffset>5195480</wp:posOffset>
              </wp:positionH>
              <wp:positionV relativeFrom="paragraph">
                <wp:posOffset>-596719</wp:posOffset>
              </wp:positionV>
              <wp:extent cx="1526994" cy="262981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6994" cy="26298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AD1AD1" w14:textId="58CE9199" w:rsidR="00FF10B6" w:rsidRPr="00AC7DC7" w:rsidRDefault="00FF10B6" w:rsidP="00FF10B6">
                          <w:pP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</w:pPr>
                          <w:r w:rsidRPr="00AC7DC7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“</w:t>
                          </w:r>
                          <w:r w:rsidR="009A045B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Doe órgãos, salve uma vida.</w:t>
                          </w:r>
                          <w:r w:rsidRPr="00AC7DC7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D7D2C7" id="_x0000_s1027" type="#_x0000_t202" style="position:absolute;margin-left:409.1pt;margin-top:-47pt;width:120.25pt;height:20.7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" filled="f" stroked="f" strokeweight=".5pt">
              <v:textbox>
                <w:txbxContent>
                  <w:p w14:paraId="4DAD1AD1" w14:textId="58CE9199" w:rsidR="00FF10B6" w:rsidRPr="00AC7DC7" w:rsidRDefault="00FF10B6" w:rsidP="00FF10B6">
                    <w:pP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</w:pPr>
                    <w:r w:rsidRPr="00AC7DC7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“</w:t>
                    </w:r>
                    <w:r w:rsidR="009A045B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Doe órgãos, salve uma vida.</w:t>
                    </w:r>
                    <w:r w:rsidRPr="00AC7DC7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”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CE6898">
      <w:rPr>
        <w:rFonts w:ascii="Calibri" w:hAnsi="Calibri"/>
        <w:b/>
        <w:noProof/>
        <w:color w:val="000000"/>
        <w:sz w:val="14"/>
        <w:szCs w:val="14"/>
        <w:lang w:eastAsia="pt-BR"/>
      </w:rPr>
      <w:drawing>
        <wp:anchor distT="0" distB="0" distL="114300" distR="114300" simplePos="0" relativeHeight="251668480" behindDoc="0" locked="0" layoutInCell="1" allowOverlap="1" wp14:anchorId="7EFFDADA" wp14:editId="06E3B967">
          <wp:simplePos x="0" y="0"/>
          <wp:positionH relativeFrom="column">
            <wp:posOffset>2582545</wp:posOffset>
          </wp:positionH>
          <wp:positionV relativeFrom="paragraph">
            <wp:posOffset>-620668</wp:posOffset>
          </wp:positionV>
          <wp:extent cx="1188000" cy="457200"/>
          <wp:effectExtent l="0" t="0" r="635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8000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6898"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0F47AA" wp14:editId="68D4C511">
              <wp:simplePos x="0" y="0"/>
              <wp:positionH relativeFrom="margin">
                <wp:posOffset>-330653</wp:posOffset>
              </wp:positionH>
              <wp:positionV relativeFrom="paragraph">
                <wp:posOffset>328839</wp:posOffset>
              </wp:positionV>
              <wp:extent cx="7019925" cy="236855"/>
              <wp:effectExtent l="0" t="0" r="0" b="0"/>
              <wp:wrapNone/>
              <wp:docPr id="22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19925" cy="2368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2DE5E7" w14:textId="05575696" w:rsidR="00FF10B6" w:rsidRPr="00AC7DC7" w:rsidRDefault="00523081" w:rsidP="00523081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</w:pPr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 xml:space="preserve">Rua Getúlio Vargas, 597 | Centro | CEP: 98270-000 | Pejuçara | RS | Fone: (55) 3377.1200 | </w:t>
                          </w:r>
                          <w:proofErr w:type="spellStart"/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Email</w:t>
                          </w:r>
                          <w:proofErr w:type="spellEnd"/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 xml:space="preserve">: </w:t>
                          </w:r>
                          <w:r w:rsidR="00001D0E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gabinete</w:t>
                          </w:r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@pejucara.rs.gov.br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60F47AA" id="_x0000_s1028" type="#_x0000_t202" style="position:absolute;margin-left:-26.05pt;margin-top:25.9pt;width:552.75pt;height:18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" filled="f" stroked="f" strokeweight=".5pt">
              <v:textbox>
                <w:txbxContent>
                  <w:p w14:paraId="442DE5E7" w14:textId="05575696" w:rsidR="00FF10B6" w:rsidRPr="00AC7DC7" w:rsidRDefault="00523081" w:rsidP="00523081">
                    <w:pPr>
                      <w:jc w:val="center"/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</w:pPr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 xml:space="preserve">Rua Getúlio Vargas, 597 | Centro | CEP: 98270-000 | Pejuçara | RS | Fone: (55) 3377.1200 | </w:t>
                    </w:r>
                    <w:proofErr w:type="spellStart"/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Email</w:t>
                    </w:r>
                    <w:proofErr w:type="spellEnd"/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 xml:space="preserve">: </w:t>
                    </w:r>
                    <w:r w:rsidR="00001D0E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gabinete</w:t>
                    </w:r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@pejucara.rs.gov.br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23081"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1731537" wp14:editId="4701B6B9">
              <wp:simplePos x="0" y="0"/>
              <wp:positionH relativeFrom="column">
                <wp:posOffset>-392430</wp:posOffset>
              </wp:positionH>
              <wp:positionV relativeFrom="paragraph">
                <wp:posOffset>-568960</wp:posOffset>
              </wp:positionV>
              <wp:extent cx="1447800" cy="237264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23726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1D128F" w14:textId="233E3380" w:rsidR="00FF10B6" w:rsidRPr="00AC7DC7" w:rsidRDefault="00FF10B6" w:rsidP="00FF10B6">
                          <w:pP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</w:pPr>
                          <w:r w:rsidRPr="00AC7DC7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“</w:t>
                          </w:r>
                          <w:r w:rsidR="009A045B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Doe Sangue</w:t>
                          </w:r>
                          <w:r w:rsidRPr="00AC7DC7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.”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731537" id="Caixa de texto 4" o:spid="_x0000_s1029" type="#_x0000_t202" style="position:absolute;margin-left:-30.9pt;margin-top:-44.8pt;width:114pt;height:1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" filled="f" stroked="f" strokeweight=".5pt">
              <v:textbox>
                <w:txbxContent>
                  <w:p w14:paraId="3B1D128F" w14:textId="233E3380" w:rsidR="00FF10B6" w:rsidRPr="00AC7DC7" w:rsidRDefault="00FF10B6" w:rsidP="00FF10B6">
                    <w:pP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</w:pPr>
                    <w:r w:rsidRPr="00AC7DC7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“</w:t>
                    </w:r>
                    <w:r w:rsidR="009A045B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Doe Sangue</w:t>
                    </w:r>
                    <w:r w:rsidRPr="00AC7DC7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.”</w:t>
                    </w:r>
                  </w:p>
                </w:txbxContent>
              </v:textbox>
            </v:shape>
          </w:pict>
        </mc:Fallback>
      </mc:AlternateContent>
    </w:r>
    <w:r w:rsidR="00FF10B6"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7CBA595" wp14:editId="4A9C1ED1">
              <wp:simplePos x="0" y="0"/>
              <wp:positionH relativeFrom="column">
                <wp:posOffset>-334328</wp:posOffset>
              </wp:positionH>
              <wp:positionV relativeFrom="paragraph">
                <wp:posOffset>-349885</wp:posOffset>
              </wp:positionV>
              <wp:extent cx="2686052" cy="0"/>
              <wp:effectExtent l="0" t="0" r="0" b="0"/>
              <wp:wrapNone/>
              <wp:docPr id="24" name="Conector ret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6860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88042D9" id="Conector reto 2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6.35pt,-27.55pt" to="185.15pt,-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" strokecolor="black [3040]"/>
          </w:pict>
        </mc:Fallback>
      </mc:AlternateContent>
    </w:r>
    <w:r w:rsidR="00FF10B6"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2572206" wp14:editId="43C121D0">
              <wp:simplePos x="0" y="0"/>
              <wp:positionH relativeFrom="column">
                <wp:posOffset>3950970</wp:posOffset>
              </wp:positionH>
              <wp:positionV relativeFrom="paragraph">
                <wp:posOffset>-349885</wp:posOffset>
              </wp:positionV>
              <wp:extent cx="2686050" cy="0"/>
              <wp:effectExtent l="0" t="0" r="0" b="0"/>
              <wp:wrapNone/>
              <wp:docPr id="23" name="Conector ret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6860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0322810" id="Conector reto 2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1.1pt,-27.55pt" to="522.6pt,-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" strokecolor="black [3040]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CE212" w14:textId="77777777" w:rsidR="007A739F" w:rsidRDefault="007A739F" w:rsidP="00416251">
      <w:pPr>
        <w:spacing w:after="0" w:line="240" w:lineRule="auto"/>
      </w:pPr>
      <w:r>
        <w:separator/>
      </w:r>
    </w:p>
  </w:footnote>
  <w:footnote w:type="continuationSeparator" w:id="0">
    <w:p w14:paraId="239E64A1" w14:textId="77777777" w:rsidR="007A739F" w:rsidRDefault="007A739F" w:rsidP="004162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BC9F1" w14:textId="77777777" w:rsidR="00AE2140" w:rsidRDefault="007A739F" w:rsidP="00AE2140">
    <w:pPr>
      <w:pStyle w:val="Cabealho"/>
      <w:tabs>
        <w:tab w:val="clear" w:pos="4252"/>
        <w:tab w:val="clear" w:pos="8504"/>
        <w:tab w:val="center" w:pos="4961"/>
        <w:tab w:val="right" w:pos="9922"/>
      </w:tabs>
      <w:ind w:right="-1"/>
      <w:jc w:val="center"/>
      <w:rPr>
        <w:rFonts w:ascii="Bickley Script LET" w:hAnsi="Bickley Script LET"/>
      </w:rPr>
    </w:pPr>
    <w:r>
      <w:rPr>
        <w:noProof/>
      </w:rPr>
      <w:object w:dxaOrig="1440" w:dyaOrig="1440" w14:anchorId="4DA1D1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alt="" style="position:absolute;left:0;text-align:left;margin-left:209.9pt;margin-top:-107.65pt;width:65.9pt;height:65.2pt;z-index:251674624;mso-wrap-edited:f;mso-width-percent:0;mso-height-percent:0;mso-position-horizontal-relative:margin;mso-position-vertical-relative:margin;mso-width-percent:0;mso-height-percent:0">
          <v:imagedata r:id="rId1" o:title=""/>
          <w10:wrap type="square" anchorx="margin" anchory="margin"/>
        </v:shape>
        <o:OLEObject Type="Embed" ProgID="CorelDraw.Graphic.16" ShapeID="_x0000_s2049" DrawAspect="Content" ObjectID="_1829719218" r:id="rId2"/>
      </w:object>
    </w:r>
  </w:p>
  <w:p w14:paraId="245F05D5" w14:textId="77777777" w:rsidR="00AE2140" w:rsidRDefault="00AE2140" w:rsidP="00AE2140">
    <w:pPr>
      <w:pStyle w:val="Cabealho"/>
      <w:tabs>
        <w:tab w:val="clear" w:pos="4252"/>
        <w:tab w:val="clear" w:pos="8504"/>
        <w:tab w:val="center" w:pos="4961"/>
        <w:tab w:val="right" w:pos="9922"/>
      </w:tabs>
      <w:ind w:right="-1"/>
      <w:jc w:val="center"/>
      <w:rPr>
        <w:rFonts w:ascii="Bickley Script LET" w:hAnsi="Bickley Script LET"/>
      </w:rPr>
    </w:pPr>
  </w:p>
  <w:p w14:paraId="6C6F89B4" w14:textId="77777777" w:rsidR="00AE2140" w:rsidRDefault="00AE2140" w:rsidP="00AE2140">
    <w:pPr>
      <w:pStyle w:val="Cabealho"/>
      <w:tabs>
        <w:tab w:val="clear" w:pos="4252"/>
        <w:tab w:val="clear" w:pos="8504"/>
        <w:tab w:val="center" w:pos="4961"/>
        <w:tab w:val="right" w:pos="9922"/>
      </w:tabs>
      <w:ind w:right="-1"/>
      <w:jc w:val="center"/>
      <w:rPr>
        <w:rFonts w:ascii="Bickley Script LET" w:hAnsi="Bickley Script LET"/>
      </w:rPr>
    </w:pPr>
  </w:p>
  <w:p w14:paraId="1731C32E" w14:textId="77777777" w:rsidR="00AE2140" w:rsidRDefault="00AE2140" w:rsidP="00AE2140">
    <w:pPr>
      <w:pStyle w:val="Cabealho"/>
      <w:tabs>
        <w:tab w:val="clear" w:pos="4252"/>
        <w:tab w:val="clear" w:pos="8504"/>
        <w:tab w:val="center" w:pos="4961"/>
        <w:tab w:val="right" w:pos="9922"/>
      </w:tabs>
      <w:ind w:right="-1"/>
      <w:rPr>
        <w:rFonts w:ascii="Bickley Script LET" w:hAnsi="Bickley Script LET"/>
      </w:rPr>
    </w:pPr>
  </w:p>
  <w:p w14:paraId="6B1978B3" w14:textId="77777777" w:rsidR="00AE2140" w:rsidRPr="00653B0F" w:rsidRDefault="00AE2140" w:rsidP="00AE2140">
    <w:pPr>
      <w:pStyle w:val="Cabealho"/>
      <w:tabs>
        <w:tab w:val="clear" w:pos="4252"/>
        <w:tab w:val="clear" w:pos="8504"/>
        <w:tab w:val="center" w:pos="4961"/>
        <w:tab w:val="right" w:pos="9922"/>
      </w:tabs>
      <w:ind w:right="-1"/>
      <w:jc w:val="center"/>
      <w:rPr>
        <w:rFonts w:ascii="Arial" w:hAnsi="Arial" w:cs="Arial"/>
        <w:sz w:val="16"/>
        <w:szCs w:val="16"/>
      </w:rPr>
    </w:pP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1E5A6A4" wp14:editId="6236A5C3">
              <wp:simplePos x="0" y="0"/>
              <wp:positionH relativeFrom="column">
                <wp:posOffset>-68580</wp:posOffset>
              </wp:positionH>
              <wp:positionV relativeFrom="paragraph">
                <wp:posOffset>41275</wp:posOffset>
              </wp:positionV>
              <wp:extent cx="2247900" cy="0"/>
              <wp:effectExtent l="7620" t="12700" r="11430" b="6350"/>
              <wp:wrapNone/>
              <wp:docPr id="3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24790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CD502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1026" type="#_x0000_t32" style="position:absolute;margin-left:-5.4pt;margin-top:3.25pt;width:177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" strokeweight="1pt"/>
          </w:pict>
        </mc:Fallback>
      </mc:AlternateContent>
    </w: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5820EEB" wp14:editId="49833F7D">
              <wp:simplePos x="0" y="0"/>
              <wp:positionH relativeFrom="column">
                <wp:posOffset>4141470</wp:posOffset>
              </wp:positionH>
              <wp:positionV relativeFrom="paragraph">
                <wp:posOffset>41275</wp:posOffset>
              </wp:positionV>
              <wp:extent cx="2247900" cy="0"/>
              <wp:effectExtent l="7620" t="12700" r="11430" b="63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24790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430F74" id="AutoShape 8" o:spid="_x0000_s1026" type="#_x0000_t32" style="position:absolute;margin-left:326.1pt;margin-top:3.25pt;width:177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" strokeweight="1pt"/>
          </w:pict>
        </mc:Fallback>
      </mc:AlternateContent>
    </w:r>
    <w:r w:rsidRPr="002060A3">
      <w:rPr>
        <w:rFonts w:ascii="Arial" w:hAnsi="Arial" w:cs="Arial"/>
        <w:sz w:val="16"/>
        <w:szCs w:val="16"/>
      </w:rPr>
      <w:t>ESTADO DO RIO GRANDE DO SUL</w:t>
    </w:r>
  </w:p>
  <w:p w14:paraId="78E693CB" w14:textId="00B6081B" w:rsidR="00F8056B" w:rsidRPr="00AE2140" w:rsidRDefault="00AE2140" w:rsidP="00AE2140">
    <w:pPr>
      <w:pStyle w:val="Estilo1"/>
      <w:jc w:val="center"/>
      <w:rPr>
        <w:rStyle w:val="Forte"/>
        <w:b w:val="0"/>
        <w:sz w:val="24"/>
        <w:szCs w:val="24"/>
      </w:rPr>
    </w:pPr>
    <w:r w:rsidRPr="00AE2140">
      <w:rPr>
        <w:rStyle w:val="Forte"/>
        <w:b w:val="0"/>
        <w:sz w:val="24"/>
        <w:szCs w:val="24"/>
      </w:rPr>
      <w:t>Prefeitura Municipal de Pejuçara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27602"/>
    <w:multiLevelType w:val="hybridMultilevel"/>
    <w:tmpl w:val="31DC1738"/>
    <w:lvl w:ilvl="0" w:tplc="EF6485BA">
      <w:start w:val="1"/>
      <w:numFmt w:val="decimal"/>
      <w:lvlText w:val="%1)"/>
      <w:lvlJc w:val="left"/>
      <w:pPr>
        <w:ind w:left="1637" w:hanging="360"/>
      </w:p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1" w15:restartNumberingAfterBreak="0">
    <w:nsid w:val="1DAE6388"/>
    <w:multiLevelType w:val="hybridMultilevel"/>
    <w:tmpl w:val="27C64F0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E64832"/>
    <w:multiLevelType w:val="hybridMultilevel"/>
    <w:tmpl w:val="37228A56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37130"/>
    <w:multiLevelType w:val="hybridMultilevel"/>
    <w:tmpl w:val="919A3244"/>
    <w:lvl w:ilvl="0" w:tplc="98B27DAC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C676C9A"/>
    <w:multiLevelType w:val="hybridMultilevel"/>
    <w:tmpl w:val="3640A678"/>
    <w:lvl w:ilvl="0" w:tplc="9A4859AE">
      <w:numFmt w:val="bullet"/>
      <w:lvlText w:val=""/>
      <w:lvlJc w:val="left"/>
      <w:pPr>
        <w:ind w:left="1070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3F7C350F"/>
    <w:multiLevelType w:val="hybridMultilevel"/>
    <w:tmpl w:val="35F20D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E45909"/>
    <w:multiLevelType w:val="hybridMultilevel"/>
    <w:tmpl w:val="770C6C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03B5C"/>
    <w:multiLevelType w:val="hybridMultilevel"/>
    <w:tmpl w:val="035415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7857BC"/>
    <w:multiLevelType w:val="multilevel"/>
    <w:tmpl w:val="0B6A1FF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62435F9E"/>
    <w:multiLevelType w:val="hybridMultilevel"/>
    <w:tmpl w:val="913C0E66"/>
    <w:lvl w:ilvl="0" w:tplc="9F10D95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5A051D"/>
    <w:multiLevelType w:val="hybridMultilevel"/>
    <w:tmpl w:val="BCFCBE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24BAC"/>
    <w:multiLevelType w:val="hybridMultilevel"/>
    <w:tmpl w:val="55924418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2"/>
  </w:num>
  <w:num w:numId="6">
    <w:abstractNumId w:val="7"/>
  </w:num>
  <w:num w:numId="7">
    <w:abstractNumId w:val="5"/>
  </w:num>
  <w:num w:numId="8">
    <w:abstractNumId w:val="4"/>
  </w:num>
  <w:num w:numId="9">
    <w:abstractNumId w:val="1"/>
  </w:num>
  <w:num w:numId="10">
    <w:abstractNumId w:val="11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251"/>
    <w:rsid w:val="00001D0E"/>
    <w:rsid w:val="00007D9A"/>
    <w:rsid w:val="000125F0"/>
    <w:rsid w:val="00016C42"/>
    <w:rsid w:val="00030749"/>
    <w:rsid w:val="00032A35"/>
    <w:rsid w:val="000404CD"/>
    <w:rsid w:val="00040685"/>
    <w:rsid w:val="0006024C"/>
    <w:rsid w:val="00062A7A"/>
    <w:rsid w:val="000662B4"/>
    <w:rsid w:val="00067382"/>
    <w:rsid w:val="000725EB"/>
    <w:rsid w:val="00074D10"/>
    <w:rsid w:val="00076ABE"/>
    <w:rsid w:val="00077741"/>
    <w:rsid w:val="000921D9"/>
    <w:rsid w:val="00094461"/>
    <w:rsid w:val="000A2B3A"/>
    <w:rsid w:val="000A3514"/>
    <w:rsid w:val="000A7900"/>
    <w:rsid w:val="000B4610"/>
    <w:rsid w:val="000B57B6"/>
    <w:rsid w:val="000D3D05"/>
    <w:rsid w:val="000E520D"/>
    <w:rsid w:val="000E7D3A"/>
    <w:rsid w:val="000F03B7"/>
    <w:rsid w:val="000F0679"/>
    <w:rsid w:val="000F3267"/>
    <w:rsid w:val="001065BD"/>
    <w:rsid w:val="00111F54"/>
    <w:rsid w:val="001143E3"/>
    <w:rsid w:val="00117890"/>
    <w:rsid w:val="00117A32"/>
    <w:rsid w:val="00122C5A"/>
    <w:rsid w:val="00127753"/>
    <w:rsid w:val="00134942"/>
    <w:rsid w:val="00135594"/>
    <w:rsid w:val="00135B72"/>
    <w:rsid w:val="00136351"/>
    <w:rsid w:val="001371EF"/>
    <w:rsid w:val="00145C09"/>
    <w:rsid w:val="0014707B"/>
    <w:rsid w:val="00166963"/>
    <w:rsid w:val="00177746"/>
    <w:rsid w:val="00182B2B"/>
    <w:rsid w:val="001840AE"/>
    <w:rsid w:val="00192FEC"/>
    <w:rsid w:val="001A61A4"/>
    <w:rsid w:val="001A61D6"/>
    <w:rsid w:val="001B078D"/>
    <w:rsid w:val="001B4766"/>
    <w:rsid w:val="001C2B04"/>
    <w:rsid w:val="001C3404"/>
    <w:rsid w:val="001C6437"/>
    <w:rsid w:val="001C6FA6"/>
    <w:rsid w:val="001D04C9"/>
    <w:rsid w:val="001D4E35"/>
    <w:rsid w:val="001D5E87"/>
    <w:rsid w:val="001E2DCC"/>
    <w:rsid w:val="001E45FE"/>
    <w:rsid w:val="001F182F"/>
    <w:rsid w:val="001F1E6E"/>
    <w:rsid w:val="001F642C"/>
    <w:rsid w:val="00201A18"/>
    <w:rsid w:val="002051E5"/>
    <w:rsid w:val="002060A3"/>
    <w:rsid w:val="00206BB7"/>
    <w:rsid w:val="00206D73"/>
    <w:rsid w:val="0021418C"/>
    <w:rsid w:val="00223359"/>
    <w:rsid w:val="00234181"/>
    <w:rsid w:val="002452A1"/>
    <w:rsid w:val="0026465E"/>
    <w:rsid w:val="00264763"/>
    <w:rsid w:val="00271A3A"/>
    <w:rsid w:val="00273B6E"/>
    <w:rsid w:val="002848AA"/>
    <w:rsid w:val="00292FA8"/>
    <w:rsid w:val="00297C10"/>
    <w:rsid w:val="002A3F0B"/>
    <w:rsid w:val="002B0CD6"/>
    <w:rsid w:val="002B6EDE"/>
    <w:rsid w:val="002C3CC9"/>
    <w:rsid w:val="002C58B4"/>
    <w:rsid w:val="002D22A5"/>
    <w:rsid w:val="002D6B66"/>
    <w:rsid w:val="002F0472"/>
    <w:rsid w:val="002F2FD8"/>
    <w:rsid w:val="00302927"/>
    <w:rsid w:val="003032B4"/>
    <w:rsid w:val="003071C4"/>
    <w:rsid w:val="00313A09"/>
    <w:rsid w:val="00314230"/>
    <w:rsid w:val="00317047"/>
    <w:rsid w:val="00322421"/>
    <w:rsid w:val="00325E79"/>
    <w:rsid w:val="003360AC"/>
    <w:rsid w:val="00352DFA"/>
    <w:rsid w:val="00364D0C"/>
    <w:rsid w:val="0036650A"/>
    <w:rsid w:val="003714D9"/>
    <w:rsid w:val="0037551D"/>
    <w:rsid w:val="00376FB4"/>
    <w:rsid w:val="003969D3"/>
    <w:rsid w:val="00397D3A"/>
    <w:rsid w:val="003A4992"/>
    <w:rsid w:val="003A51AC"/>
    <w:rsid w:val="003A7F9F"/>
    <w:rsid w:val="003B3349"/>
    <w:rsid w:val="003C3BB0"/>
    <w:rsid w:val="003C5EC9"/>
    <w:rsid w:val="003C6FFD"/>
    <w:rsid w:val="003D0975"/>
    <w:rsid w:val="003D6D41"/>
    <w:rsid w:val="003E139F"/>
    <w:rsid w:val="003F0EF5"/>
    <w:rsid w:val="003F21B4"/>
    <w:rsid w:val="003F3CFD"/>
    <w:rsid w:val="00414F45"/>
    <w:rsid w:val="00415DEC"/>
    <w:rsid w:val="00416251"/>
    <w:rsid w:val="004275BA"/>
    <w:rsid w:val="004322A2"/>
    <w:rsid w:val="00440B5B"/>
    <w:rsid w:val="00442F1C"/>
    <w:rsid w:val="004437E6"/>
    <w:rsid w:val="00444B65"/>
    <w:rsid w:val="004505E0"/>
    <w:rsid w:val="00453E65"/>
    <w:rsid w:val="00462577"/>
    <w:rsid w:val="0047093C"/>
    <w:rsid w:val="00470CB9"/>
    <w:rsid w:val="004723F7"/>
    <w:rsid w:val="00473A72"/>
    <w:rsid w:val="00480793"/>
    <w:rsid w:val="0048267C"/>
    <w:rsid w:val="00483CC2"/>
    <w:rsid w:val="00486382"/>
    <w:rsid w:val="00491DAF"/>
    <w:rsid w:val="00492651"/>
    <w:rsid w:val="004A4577"/>
    <w:rsid w:val="004A691E"/>
    <w:rsid w:val="004A7730"/>
    <w:rsid w:val="004B147C"/>
    <w:rsid w:val="004B3EEA"/>
    <w:rsid w:val="004B4DA9"/>
    <w:rsid w:val="004B4E73"/>
    <w:rsid w:val="004C7C25"/>
    <w:rsid w:val="004D28EE"/>
    <w:rsid w:val="004E3C64"/>
    <w:rsid w:val="004E734B"/>
    <w:rsid w:val="004E75A2"/>
    <w:rsid w:val="004F109E"/>
    <w:rsid w:val="004F4CC3"/>
    <w:rsid w:val="00523081"/>
    <w:rsid w:val="00534F98"/>
    <w:rsid w:val="0053769F"/>
    <w:rsid w:val="00542FAE"/>
    <w:rsid w:val="00556990"/>
    <w:rsid w:val="0055741B"/>
    <w:rsid w:val="00563F4B"/>
    <w:rsid w:val="00565084"/>
    <w:rsid w:val="00571C17"/>
    <w:rsid w:val="005741C6"/>
    <w:rsid w:val="005767D4"/>
    <w:rsid w:val="00590A28"/>
    <w:rsid w:val="00595A3F"/>
    <w:rsid w:val="005A00F9"/>
    <w:rsid w:val="005A0D65"/>
    <w:rsid w:val="005A1F69"/>
    <w:rsid w:val="005B3DE2"/>
    <w:rsid w:val="005B43C3"/>
    <w:rsid w:val="005C457F"/>
    <w:rsid w:val="005D5247"/>
    <w:rsid w:val="005D6CA8"/>
    <w:rsid w:val="005E129B"/>
    <w:rsid w:val="005E148B"/>
    <w:rsid w:val="005F1821"/>
    <w:rsid w:val="005F3752"/>
    <w:rsid w:val="005F5FAF"/>
    <w:rsid w:val="00611119"/>
    <w:rsid w:val="006113FD"/>
    <w:rsid w:val="00620E93"/>
    <w:rsid w:val="006273F7"/>
    <w:rsid w:val="00627C61"/>
    <w:rsid w:val="0063015F"/>
    <w:rsid w:val="0063059D"/>
    <w:rsid w:val="00632090"/>
    <w:rsid w:val="00640641"/>
    <w:rsid w:val="00646FA0"/>
    <w:rsid w:val="00652E74"/>
    <w:rsid w:val="00653B0F"/>
    <w:rsid w:val="006659FE"/>
    <w:rsid w:val="00693743"/>
    <w:rsid w:val="0069463D"/>
    <w:rsid w:val="006956FE"/>
    <w:rsid w:val="00696BE0"/>
    <w:rsid w:val="006972B6"/>
    <w:rsid w:val="006977FC"/>
    <w:rsid w:val="006A4EFA"/>
    <w:rsid w:val="006B4216"/>
    <w:rsid w:val="006B791A"/>
    <w:rsid w:val="006C3F7F"/>
    <w:rsid w:val="006D06E8"/>
    <w:rsid w:val="006E1DC0"/>
    <w:rsid w:val="006E5930"/>
    <w:rsid w:val="006E67F6"/>
    <w:rsid w:val="006F6F76"/>
    <w:rsid w:val="00700168"/>
    <w:rsid w:val="00710020"/>
    <w:rsid w:val="00712436"/>
    <w:rsid w:val="00712BA7"/>
    <w:rsid w:val="00717E3B"/>
    <w:rsid w:val="00721A6D"/>
    <w:rsid w:val="00724DC9"/>
    <w:rsid w:val="0072590C"/>
    <w:rsid w:val="007274B4"/>
    <w:rsid w:val="007305ED"/>
    <w:rsid w:val="007323B5"/>
    <w:rsid w:val="00761FA3"/>
    <w:rsid w:val="00773239"/>
    <w:rsid w:val="00774E4D"/>
    <w:rsid w:val="00781019"/>
    <w:rsid w:val="00782A4D"/>
    <w:rsid w:val="00785148"/>
    <w:rsid w:val="00785BB0"/>
    <w:rsid w:val="0079280D"/>
    <w:rsid w:val="00794D1F"/>
    <w:rsid w:val="007A03DB"/>
    <w:rsid w:val="007A1942"/>
    <w:rsid w:val="007A3337"/>
    <w:rsid w:val="007A739F"/>
    <w:rsid w:val="007B66CA"/>
    <w:rsid w:val="007C0A02"/>
    <w:rsid w:val="007C7AF9"/>
    <w:rsid w:val="007D30F2"/>
    <w:rsid w:val="007D4480"/>
    <w:rsid w:val="007E1EB3"/>
    <w:rsid w:val="007F0853"/>
    <w:rsid w:val="007F4B7B"/>
    <w:rsid w:val="00801F92"/>
    <w:rsid w:val="00805205"/>
    <w:rsid w:val="00805884"/>
    <w:rsid w:val="008066DC"/>
    <w:rsid w:val="00807660"/>
    <w:rsid w:val="00823794"/>
    <w:rsid w:val="008237BE"/>
    <w:rsid w:val="00837D8B"/>
    <w:rsid w:val="008404FE"/>
    <w:rsid w:val="00845797"/>
    <w:rsid w:val="00845E7B"/>
    <w:rsid w:val="00846306"/>
    <w:rsid w:val="00846F89"/>
    <w:rsid w:val="008529F8"/>
    <w:rsid w:val="0086029C"/>
    <w:rsid w:val="00864563"/>
    <w:rsid w:val="00871129"/>
    <w:rsid w:val="008747C5"/>
    <w:rsid w:val="008819A4"/>
    <w:rsid w:val="00881B3E"/>
    <w:rsid w:val="00883A4C"/>
    <w:rsid w:val="00886A74"/>
    <w:rsid w:val="008A489D"/>
    <w:rsid w:val="008A7B70"/>
    <w:rsid w:val="008A7F26"/>
    <w:rsid w:val="008B0371"/>
    <w:rsid w:val="008B2895"/>
    <w:rsid w:val="008B469C"/>
    <w:rsid w:val="008C069B"/>
    <w:rsid w:val="008C405A"/>
    <w:rsid w:val="008C6638"/>
    <w:rsid w:val="008C7B76"/>
    <w:rsid w:val="008C7EA6"/>
    <w:rsid w:val="008D3560"/>
    <w:rsid w:val="008D653F"/>
    <w:rsid w:val="009008A7"/>
    <w:rsid w:val="00912A3E"/>
    <w:rsid w:val="0092150F"/>
    <w:rsid w:val="009223A4"/>
    <w:rsid w:val="0092704D"/>
    <w:rsid w:val="0092715F"/>
    <w:rsid w:val="00935A55"/>
    <w:rsid w:val="00940B53"/>
    <w:rsid w:val="00943ECC"/>
    <w:rsid w:val="00961B99"/>
    <w:rsid w:val="00964A7E"/>
    <w:rsid w:val="00967A71"/>
    <w:rsid w:val="009779DD"/>
    <w:rsid w:val="00982D15"/>
    <w:rsid w:val="009938AD"/>
    <w:rsid w:val="0099730F"/>
    <w:rsid w:val="009A045B"/>
    <w:rsid w:val="009C5EDB"/>
    <w:rsid w:val="009D4612"/>
    <w:rsid w:val="009D513A"/>
    <w:rsid w:val="009D673B"/>
    <w:rsid w:val="009D6D5D"/>
    <w:rsid w:val="009D7060"/>
    <w:rsid w:val="009F1976"/>
    <w:rsid w:val="009F4505"/>
    <w:rsid w:val="00A04571"/>
    <w:rsid w:val="00A06C49"/>
    <w:rsid w:val="00A072CF"/>
    <w:rsid w:val="00A10F02"/>
    <w:rsid w:val="00A1305F"/>
    <w:rsid w:val="00A24DAF"/>
    <w:rsid w:val="00A31253"/>
    <w:rsid w:val="00A34862"/>
    <w:rsid w:val="00A40EEB"/>
    <w:rsid w:val="00A43CEF"/>
    <w:rsid w:val="00A457F1"/>
    <w:rsid w:val="00A479DB"/>
    <w:rsid w:val="00A50952"/>
    <w:rsid w:val="00A5102E"/>
    <w:rsid w:val="00A51B60"/>
    <w:rsid w:val="00A57201"/>
    <w:rsid w:val="00A57A26"/>
    <w:rsid w:val="00A620C7"/>
    <w:rsid w:val="00A62249"/>
    <w:rsid w:val="00A71754"/>
    <w:rsid w:val="00A73E73"/>
    <w:rsid w:val="00A82B9E"/>
    <w:rsid w:val="00A85A39"/>
    <w:rsid w:val="00A87486"/>
    <w:rsid w:val="00A917E9"/>
    <w:rsid w:val="00A96176"/>
    <w:rsid w:val="00A9709F"/>
    <w:rsid w:val="00A9766B"/>
    <w:rsid w:val="00AA5CFF"/>
    <w:rsid w:val="00AB0F83"/>
    <w:rsid w:val="00AB17F0"/>
    <w:rsid w:val="00AB1F58"/>
    <w:rsid w:val="00AB36F2"/>
    <w:rsid w:val="00AB4FFB"/>
    <w:rsid w:val="00AB6B8E"/>
    <w:rsid w:val="00AC503C"/>
    <w:rsid w:val="00AC7DC7"/>
    <w:rsid w:val="00AD33D2"/>
    <w:rsid w:val="00AD6F09"/>
    <w:rsid w:val="00AE1D3B"/>
    <w:rsid w:val="00AE2140"/>
    <w:rsid w:val="00AF73C8"/>
    <w:rsid w:val="00AF7684"/>
    <w:rsid w:val="00AF7ABF"/>
    <w:rsid w:val="00B0077D"/>
    <w:rsid w:val="00B046CA"/>
    <w:rsid w:val="00B07B5D"/>
    <w:rsid w:val="00B124AB"/>
    <w:rsid w:val="00B15499"/>
    <w:rsid w:val="00B1672D"/>
    <w:rsid w:val="00B30D40"/>
    <w:rsid w:val="00B34880"/>
    <w:rsid w:val="00B3492C"/>
    <w:rsid w:val="00B47A68"/>
    <w:rsid w:val="00B53F98"/>
    <w:rsid w:val="00B57634"/>
    <w:rsid w:val="00B60B73"/>
    <w:rsid w:val="00B632E6"/>
    <w:rsid w:val="00B65321"/>
    <w:rsid w:val="00B65844"/>
    <w:rsid w:val="00B777AF"/>
    <w:rsid w:val="00B85F50"/>
    <w:rsid w:val="00B910C8"/>
    <w:rsid w:val="00B91D80"/>
    <w:rsid w:val="00BA0505"/>
    <w:rsid w:val="00BA07B5"/>
    <w:rsid w:val="00BA279B"/>
    <w:rsid w:val="00BB4693"/>
    <w:rsid w:val="00BB5E7B"/>
    <w:rsid w:val="00BB713E"/>
    <w:rsid w:val="00BC7D7C"/>
    <w:rsid w:val="00BD237E"/>
    <w:rsid w:val="00BE2636"/>
    <w:rsid w:val="00BE3996"/>
    <w:rsid w:val="00BF030E"/>
    <w:rsid w:val="00BF1A81"/>
    <w:rsid w:val="00BF2262"/>
    <w:rsid w:val="00BF69C9"/>
    <w:rsid w:val="00C07215"/>
    <w:rsid w:val="00C109DA"/>
    <w:rsid w:val="00C12911"/>
    <w:rsid w:val="00C12A00"/>
    <w:rsid w:val="00C1691C"/>
    <w:rsid w:val="00C21B6A"/>
    <w:rsid w:val="00C23E31"/>
    <w:rsid w:val="00C32EE5"/>
    <w:rsid w:val="00C408D7"/>
    <w:rsid w:val="00C428B5"/>
    <w:rsid w:val="00C46C52"/>
    <w:rsid w:val="00C51B5A"/>
    <w:rsid w:val="00C6019A"/>
    <w:rsid w:val="00C654F7"/>
    <w:rsid w:val="00C65B2A"/>
    <w:rsid w:val="00C7257E"/>
    <w:rsid w:val="00C872AB"/>
    <w:rsid w:val="00CA2CE2"/>
    <w:rsid w:val="00CA4BC9"/>
    <w:rsid w:val="00CC4BBC"/>
    <w:rsid w:val="00CE3C02"/>
    <w:rsid w:val="00CE6419"/>
    <w:rsid w:val="00CE6898"/>
    <w:rsid w:val="00CE7211"/>
    <w:rsid w:val="00CF151E"/>
    <w:rsid w:val="00D03B60"/>
    <w:rsid w:val="00D14288"/>
    <w:rsid w:val="00D15817"/>
    <w:rsid w:val="00D16FD9"/>
    <w:rsid w:val="00D21324"/>
    <w:rsid w:val="00D2291F"/>
    <w:rsid w:val="00D24025"/>
    <w:rsid w:val="00D25AD2"/>
    <w:rsid w:val="00D269B5"/>
    <w:rsid w:val="00D421AA"/>
    <w:rsid w:val="00D438CA"/>
    <w:rsid w:val="00D51165"/>
    <w:rsid w:val="00D56EA9"/>
    <w:rsid w:val="00D571F1"/>
    <w:rsid w:val="00D61A80"/>
    <w:rsid w:val="00D62349"/>
    <w:rsid w:val="00D710AF"/>
    <w:rsid w:val="00D7460F"/>
    <w:rsid w:val="00D84916"/>
    <w:rsid w:val="00D866FB"/>
    <w:rsid w:val="00D90CDD"/>
    <w:rsid w:val="00D9193B"/>
    <w:rsid w:val="00D9204E"/>
    <w:rsid w:val="00D94C0E"/>
    <w:rsid w:val="00D96393"/>
    <w:rsid w:val="00DA69E3"/>
    <w:rsid w:val="00DB2C6B"/>
    <w:rsid w:val="00DB439D"/>
    <w:rsid w:val="00DB4C87"/>
    <w:rsid w:val="00DC74C1"/>
    <w:rsid w:val="00DD148E"/>
    <w:rsid w:val="00DD3255"/>
    <w:rsid w:val="00DE4166"/>
    <w:rsid w:val="00DF0824"/>
    <w:rsid w:val="00DF2A32"/>
    <w:rsid w:val="00DF52C5"/>
    <w:rsid w:val="00DF580A"/>
    <w:rsid w:val="00E03034"/>
    <w:rsid w:val="00E0314E"/>
    <w:rsid w:val="00E03864"/>
    <w:rsid w:val="00E07111"/>
    <w:rsid w:val="00E217F2"/>
    <w:rsid w:val="00E25116"/>
    <w:rsid w:val="00E304E1"/>
    <w:rsid w:val="00E31D66"/>
    <w:rsid w:val="00E3658F"/>
    <w:rsid w:val="00E36BE7"/>
    <w:rsid w:val="00E45095"/>
    <w:rsid w:val="00E553E1"/>
    <w:rsid w:val="00E7405A"/>
    <w:rsid w:val="00E7772E"/>
    <w:rsid w:val="00E84DC9"/>
    <w:rsid w:val="00E94052"/>
    <w:rsid w:val="00E94830"/>
    <w:rsid w:val="00E94F11"/>
    <w:rsid w:val="00EA0C84"/>
    <w:rsid w:val="00EA1C34"/>
    <w:rsid w:val="00EA2324"/>
    <w:rsid w:val="00EA7D9A"/>
    <w:rsid w:val="00EC134E"/>
    <w:rsid w:val="00EC1C28"/>
    <w:rsid w:val="00EC549A"/>
    <w:rsid w:val="00EC5C65"/>
    <w:rsid w:val="00ED3FC7"/>
    <w:rsid w:val="00ED78BD"/>
    <w:rsid w:val="00EE158B"/>
    <w:rsid w:val="00EE1F33"/>
    <w:rsid w:val="00F009B8"/>
    <w:rsid w:val="00F00A1F"/>
    <w:rsid w:val="00F05268"/>
    <w:rsid w:val="00F10B47"/>
    <w:rsid w:val="00F113EC"/>
    <w:rsid w:val="00F14E7D"/>
    <w:rsid w:val="00F16007"/>
    <w:rsid w:val="00F25929"/>
    <w:rsid w:val="00F30000"/>
    <w:rsid w:val="00F32210"/>
    <w:rsid w:val="00F32E6F"/>
    <w:rsid w:val="00F4216B"/>
    <w:rsid w:val="00F43D14"/>
    <w:rsid w:val="00F44CD2"/>
    <w:rsid w:val="00F47286"/>
    <w:rsid w:val="00F47FD4"/>
    <w:rsid w:val="00F645B6"/>
    <w:rsid w:val="00F65A36"/>
    <w:rsid w:val="00F66908"/>
    <w:rsid w:val="00F725BE"/>
    <w:rsid w:val="00F75A6F"/>
    <w:rsid w:val="00F76604"/>
    <w:rsid w:val="00F76B6F"/>
    <w:rsid w:val="00F8056B"/>
    <w:rsid w:val="00FA1509"/>
    <w:rsid w:val="00FA23DC"/>
    <w:rsid w:val="00FB2DD7"/>
    <w:rsid w:val="00FB5087"/>
    <w:rsid w:val="00FC3D36"/>
    <w:rsid w:val="00FC4F32"/>
    <w:rsid w:val="00FD583E"/>
    <w:rsid w:val="00FD6515"/>
    <w:rsid w:val="00FE0BE9"/>
    <w:rsid w:val="00FF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663DF58"/>
  <w15:docId w15:val="{7A5F661D-D578-455F-8E82-8285CFFA4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="Georgia" w:hAnsi="Georgia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CE2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1"/>
    <w:qFormat/>
    <w:rsid w:val="00470CB9"/>
    <w:pPr>
      <w:widowControl w:val="0"/>
      <w:autoSpaceDE w:val="0"/>
      <w:autoSpaceDN w:val="0"/>
      <w:spacing w:before="76" w:after="0" w:line="240" w:lineRule="auto"/>
      <w:ind w:left="2166" w:hanging="1299"/>
      <w:outlineLvl w:val="0"/>
    </w:pPr>
    <w:rPr>
      <w:rFonts w:ascii="Lucida Sans" w:eastAsia="Lucida Sans" w:hAnsi="Lucida Sans" w:cs="Lucida Sans"/>
      <w:sz w:val="72"/>
      <w:szCs w:val="72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162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16251"/>
  </w:style>
  <w:style w:type="paragraph" w:styleId="Rodap">
    <w:name w:val="footer"/>
    <w:basedOn w:val="Normal"/>
    <w:link w:val="RodapChar"/>
    <w:uiPriority w:val="99"/>
    <w:unhideWhenUsed/>
    <w:rsid w:val="004162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16251"/>
  </w:style>
  <w:style w:type="paragraph" w:styleId="Textodebalo">
    <w:name w:val="Balloon Text"/>
    <w:basedOn w:val="Normal"/>
    <w:link w:val="TextodebaloChar"/>
    <w:uiPriority w:val="99"/>
    <w:semiHidden/>
    <w:unhideWhenUsed/>
    <w:rsid w:val="00416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1625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F4B7B"/>
    <w:rPr>
      <w:color w:val="67AFBD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51B5A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C51B5A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character" w:styleId="Forte">
    <w:name w:val="Strong"/>
    <w:uiPriority w:val="22"/>
    <w:qFormat/>
    <w:rsid w:val="00444B65"/>
    <w:rPr>
      <w:b/>
      <w:bCs/>
    </w:rPr>
  </w:style>
  <w:style w:type="paragraph" w:customStyle="1" w:styleId="Estilo1">
    <w:name w:val="Estilo1"/>
    <w:basedOn w:val="Cabealho"/>
    <w:link w:val="Estilo1Char"/>
    <w:qFormat/>
    <w:rsid w:val="00444B65"/>
    <w:pPr>
      <w:tabs>
        <w:tab w:val="clear" w:pos="4252"/>
        <w:tab w:val="clear" w:pos="8504"/>
        <w:tab w:val="center" w:pos="4961"/>
        <w:tab w:val="right" w:pos="9922"/>
      </w:tabs>
      <w:ind w:right="-1"/>
    </w:pPr>
    <w:rPr>
      <w:rFonts w:ascii="Arial" w:hAnsi="Arial" w:cs="Arial"/>
      <w:w w:val="120"/>
      <w:sz w:val="32"/>
      <w:szCs w:val="32"/>
    </w:rPr>
  </w:style>
  <w:style w:type="character" w:customStyle="1" w:styleId="Estilo1Char">
    <w:name w:val="Estilo1 Char"/>
    <w:link w:val="Estilo1"/>
    <w:rsid w:val="00444B65"/>
    <w:rPr>
      <w:rFonts w:ascii="Arial" w:hAnsi="Arial" w:cs="Arial"/>
      <w:w w:val="120"/>
      <w:sz w:val="32"/>
      <w:szCs w:val="32"/>
      <w:lang w:eastAsia="en-US"/>
    </w:rPr>
  </w:style>
  <w:style w:type="paragraph" w:styleId="PargrafodaLista">
    <w:name w:val="List Paragraph"/>
    <w:basedOn w:val="Normal"/>
    <w:uiPriority w:val="34"/>
    <w:qFormat/>
    <w:rsid w:val="003714D9"/>
    <w:pPr>
      <w:ind w:left="720"/>
      <w:contextualSpacing/>
    </w:pPr>
  </w:style>
  <w:style w:type="paragraph" w:styleId="SemEspaamento">
    <w:name w:val="No Spacing"/>
    <w:uiPriority w:val="1"/>
    <w:qFormat/>
    <w:rsid w:val="00BD237E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5376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qFormat/>
    <w:rsid w:val="00C872AB"/>
    <w:pPr>
      <w:suppressAutoHyphens/>
      <w:spacing w:beforeAutospacing="1" w:after="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rsid w:val="00F113E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Ttulo1Char">
    <w:name w:val="Título 1 Char"/>
    <w:basedOn w:val="Fontepargpadro"/>
    <w:link w:val="Ttulo1"/>
    <w:uiPriority w:val="1"/>
    <w:rsid w:val="00470CB9"/>
    <w:rPr>
      <w:rFonts w:ascii="Lucida Sans" w:eastAsia="Lucida Sans" w:hAnsi="Lucida Sans" w:cs="Lucida Sans"/>
      <w:sz w:val="72"/>
      <w:szCs w:val="72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470CB9"/>
    <w:pPr>
      <w:widowControl w:val="0"/>
      <w:autoSpaceDE w:val="0"/>
      <w:autoSpaceDN w:val="0"/>
      <w:spacing w:before="32" w:after="0" w:line="240" w:lineRule="auto"/>
      <w:ind w:left="110"/>
    </w:pPr>
    <w:rPr>
      <w:rFonts w:ascii="Times New Roman" w:eastAsia="Times New Roman" w:hAnsi="Times New Roman"/>
      <w:sz w:val="21"/>
      <w:szCs w:val="21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70CB9"/>
    <w:rPr>
      <w:rFonts w:ascii="Times New Roman" w:eastAsia="Times New Roman" w:hAnsi="Times New Roman"/>
      <w:sz w:val="21"/>
      <w:szCs w:val="21"/>
      <w:lang w:val="pt-PT" w:eastAsia="pt-PT" w:bidi="pt-PT"/>
    </w:rPr>
  </w:style>
  <w:style w:type="paragraph" w:styleId="Corpodetexto3">
    <w:name w:val="Body Text 3"/>
    <w:basedOn w:val="Normal"/>
    <w:link w:val="Corpodetexto3Char"/>
    <w:uiPriority w:val="99"/>
    <w:unhideWhenUsed/>
    <w:rsid w:val="005A00F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A00F9"/>
    <w:rPr>
      <w:sz w:val="16"/>
      <w:szCs w:val="16"/>
      <w:lang w:eastAsia="en-US"/>
    </w:rPr>
  </w:style>
  <w:style w:type="character" w:customStyle="1" w:styleId="apple-tab-span">
    <w:name w:val="apple-tab-span"/>
    <w:basedOn w:val="Fontepargpadro"/>
    <w:rsid w:val="00693743"/>
  </w:style>
  <w:style w:type="paragraph" w:customStyle="1" w:styleId="PargrafodaLista1">
    <w:name w:val="Parágrafo da Lista1"/>
    <w:basedOn w:val="Normal"/>
    <w:rsid w:val="00AB4FFB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143E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143E3"/>
    <w:rPr>
      <w:sz w:val="22"/>
      <w:szCs w:val="22"/>
      <w:lang w:eastAsia="en-US"/>
    </w:rPr>
  </w:style>
  <w:style w:type="paragraph" w:customStyle="1" w:styleId="PargrafoNormal">
    <w:name w:val="Parágrafo Normal"/>
    <w:basedOn w:val="Normal"/>
    <w:link w:val="PargrafoNormalChar1"/>
    <w:rsid w:val="009D7060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PargrafoNormalChar1">
    <w:name w:val="Parágrafo Normal Char1"/>
    <w:basedOn w:val="Fontepargpadro"/>
    <w:link w:val="PargrafoNormal"/>
    <w:rsid w:val="009D7060"/>
    <w:rPr>
      <w:rFonts w:ascii="Arial" w:eastAsia="Times New Roman" w:hAnsi="Arial" w:cs="Arial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051E5"/>
    <w:rPr>
      <w:color w:val="954F72"/>
      <w:u w:val="single"/>
    </w:rPr>
  </w:style>
  <w:style w:type="paragraph" w:customStyle="1" w:styleId="msonormal0">
    <w:name w:val="msonormal"/>
    <w:basedOn w:val="Normal"/>
    <w:rsid w:val="002051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5A44B-A30C-4C44-993A-C48748648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1595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Pena</dc:creator>
  <cp:lastModifiedBy>Daniele</cp:lastModifiedBy>
  <cp:revision>2</cp:revision>
  <cp:lastPrinted>2026-01-12T13:34:00Z</cp:lastPrinted>
  <dcterms:created xsi:type="dcterms:W3CDTF">2026-01-12T13:34:00Z</dcterms:created>
  <dcterms:modified xsi:type="dcterms:W3CDTF">2026-01-12T13:34:00Z</dcterms:modified>
</cp:coreProperties>
</file>